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51" w:rsidRPr="005E0A59" w:rsidRDefault="00AE7651" w:rsidP="00CF0717">
      <w:pPr>
        <w:ind w:firstLine="0"/>
      </w:pPr>
      <w:bookmarkStart w:id="0" w:name="_GoBack"/>
      <w:bookmarkEnd w:id="0"/>
      <w:r w:rsidRPr="005E0A59">
        <w:rPr>
          <w:b/>
        </w:rPr>
        <w:t>LICITAÇÕES</w:t>
      </w:r>
      <w:r w:rsidR="00B26033">
        <w:rPr>
          <w:b/>
        </w:rPr>
        <w:t>,</w:t>
      </w:r>
      <w:r w:rsidRPr="005E0A59">
        <w:rPr>
          <w:b/>
        </w:rPr>
        <w:t xml:space="preserve"> </w:t>
      </w:r>
      <w:r w:rsidR="00B91FEF" w:rsidRPr="005E0A59">
        <w:rPr>
          <w:b/>
        </w:rPr>
        <w:t xml:space="preserve">NA MODALIDADE </w:t>
      </w:r>
      <w:r w:rsidR="00B91FEF" w:rsidRPr="00B26033">
        <w:rPr>
          <w:b/>
          <w:u w:val="single"/>
        </w:rPr>
        <w:t>PREGÃO ELETRÔNICO</w:t>
      </w:r>
      <w:r w:rsidR="00B26033" w:rsidRPr="00B26033">
        <w:rPr>
          <w:b/>
        </w:rPr>
        <w:t>,</w:t>
      </w:r>
      <w:r w:rsidR="00B91FEF" w:rsidRPr="005E0A59">
        <w:rPr>
          <w:b/>
        </w:rPr>
        <w:t xml:space="preserve"> </w:t>
      </w:r>
      <w:r w:rsidRPr="005E0A59">
        <w:rPr>
          <w:b/>
        </w:rPr>
        <w:t>EM QUE É INVIÁVEL O USO DO SISTEMA INTEGRADO DE GESTÃO ADMINISTRATIVA – SIGA</w:t>
      </w:r>
    </w:p>
    <w:p w:rsidR="00C55C63" w:rsidRPr="005E0A59" w:rsidRDefault="00C55C63" w:rsidP="00CF0717">
      <w:pPr>
        <w:ind w:firstLine="0"/>
      </w:pPr>
    </w:p>
    <w:p w:rsidR="00AE7651" w:rsidRPr="005E0A59" w:rsidRDefault="00B91FEF" w:rsidP="00CF0717">
      <w:pPr>
        <w:ind w:firstLine="0"/>
      </w:pPr>
      <w:r w:rsidRPr="005E0A59">
        <w:t>Nesse caso, a</w:t>
      </w:r>
      <w:r w:rsidR="00AE7651" w:rsidRPr="005E0A59">
        <w:t>s seguintes modificações devem ser efetuadas</w:t>
      </w:r>
      <w:r w:rsidRPr="005E0A59">
        <w:t xml:space="preserve"> na minuta </w:t>
      </w:r>
      <w:r w:rsidR="00C55C63" w:rsidRPr="005E0A59">
        <w:t>padronizada</w:t>
      </w:r>
      <w:r w:rsidR="00AE7651" w:rsidRPr="005E0A59">
        <w:t>:</w:t>
      </w:r>
    </w:p>
    <w:p w:rsidR="00AE7651" w:rsidRPr="005E0A59" w:rsidRDefault="00AE7651" w:rsidP="00CF0717">
      <w:pPr>
        <w:ind w:firstLine="0"/>
      </w:pPr>
    </w:p>
    <w:p w:rsidR="00AE7651" w:rsidRPr="005E0A59" w:rsidRDefault="00AE7651" w:rsidP="00CF0717">
      <w:pPr>
        <w:ind w:firstLine="0"/>
      </w:pPr>
      <w:r w:rsidRPr="005E0A59">
        <w:t xml:space="preserve">(1) As referências ao “Decreto nº 2.458-R, publicado em 5 de fevereiro de 2010”, notadamente no preâmbulo do edital e </w:t>
      </w:r>
      <w:r w:rsidR="00B91FEF" w:rsidRPr="005E0A59">
        <w:t xml:space="preserve">em seu </w:t>
      </w:r>
      <w:r w:rsidRPr="005E0A59">
        <w:t>item 12.1, “h”</w:t>
      </w:r>
      <w:r w:rsidR="00C55C63" w:rsidRPr="005E0A59">
        <w:t>,</w:t>
      </w:r>
      <w:r w:rsidR="00B91FEF" w:rsidRPr="005E0A59">
        <w:t xml:space="preserve"> e no preâmbulo da minuta de Ata de Registro de Preços</w:t>
      </w:r>
      <w:r w:rsidRPr="005E0A59">
        <w:t>, devem ser substituídas por “Decreto 1.527-R</w:t>
      </w:r>
      <w:r w:rsidR="0031608F">
        <w:t>/</w:t>
      </w:r>
      <w:r w:rsidRPr="005E0A59">
        <w:t>2007”</w:t>
      </w:r>
      <w:r w:rsidR="00C55C63" w:rsidRPr="005E0A59">
        <w:t>.</w:t>
      </w:r>
    </w:p>
    <w:p w:rsidR="00AE7651" w:rsidRPr="005E0A59" w:rsidRDefault="00AE7651" w:rsidP="00CF0717">
      <w:pPr>
        <w:ind w:firstLine="0"/>
      </w:pPr>
    </w:p>
    <w:p w:rsidR="00AE7651" w:rsidRPr="005E0A59" w:rsidRDefault="00AE7651" w:rsidP="00CF0717">
      <w:pPr>
        <w:ind w:firstLine="0"/>
      </w:pPr>
      <w:r w:rsidRPr="005E0A59">
        <w:t>(2) A redação originária do item 1.2</w:t>
      </w:r>
      <w:r w:rsidRPr="005E0A59">
        <w:rPr>
          <w:rStyle w:val="Refdenotaderodap"/>
        </w:rPr>
        <w:footnoteReference w:id="1"/>
      </w:r>
      <w:r w:rsidRPr="005E0A59">
        <w:t xml:space="preserve"> </w:t>
      </w:r>
      <w:r w:rsidR="001612B2" w:rsidRPr="005E0A59">
        <w:t>(</w:t>
      </w:r>
      <w:r w:rsidRPr="005E0A59">
        <w:t>ou equivalente</w:t>
      </w:r>
      <w:r w:rsidR="001612B2" w:rsidRPr="005E0A59">
        <w:t>)</w:t>
      </w:r>
      <w:r w:rsidRPr="005E0A59">
        <w:t xml:space="preserve"> deverá ser substituída pela seguinte:</w:t>
      </w:r>
    </w:p>
    <w:p w:rsidR="00AE7651" w:rsidRPr="005E0A59" w:rsidRDefault="00AE7651" w:rsidP="00CF0717">
      <w:pPr>
        <w:ind w:firstLine="0"/>
      </w:pPr>
    </w:p>
    <w:p w:rsidR="00AE7651" w:rsidRPr="00CF0717" w:rsidRDefault="00AE7651" w:rsidP="00CF0717">
      <w:pPr>
        <w:pStyle w:val="Citao"/>
      </w:pPr>
      <w:r w:rsidRPr="00CF0717">
        <w:t xml:space="preserve">1.2 - </w:t>
      </w:r>
      <w:r w:rsidR="005545E6" w:rsidRPr="005545E6">
        <w:t xml:space="preserve">Os trabalhos serão conduzidos pelo Pregoeiro designado, por inserção e monitoramento de dados no aplicativo </w:t>
      </w:r>
      <w:r w:rsidRPr="00CF0717">
        <w:t>“</w:t>
      </w:r>
      <w:proofErr w:type="spellStart"/>
      <w:r w:rsidRPr="00CF0717">
        <w:t>Licitacoes</w:t>
      </w:r>
      <w:proofErr w:type="spellEnd"/>
      <w:r w:rsidRPr="00CF0717">
        <w:t>-e” constante da página el</w:t>
      </w:r>
      <w:r w:rsidR="005545E6">
        <w:t>etrônica do Banco do Brasil S/A, conforme indicado abaixo:</w:t>
      </w:r>
    </w:p>
    <w:p w:rsidR="00AE7651" w:rsidRPr="005E0A59" w:rsidRDefault="00AE7651" w:rsidP="00CF0717">
      <w:pPr>
        <w:ind w:firstLine="0"/>
      </w:pPr>
    </w:p>
    <w:p w:rsidR="00363F1D" w:rsidRPr="005E0A59" w:rsidRDefault="00AE7651" w:rsidP="00CF0717">
      <w:pPr>
        <w:ind w:firstLine="0"/>
      </w:pPr>
      <w:r w:rsidRPr="005E0A59">
        <w:t>(3) A redação originária do item 1</w:t>
      </w:r>
      <w:r w:rsidR="0031608F">
        <w:t>1</w:t>
      </w:r>
      <w:r w:rsidRPr="005E0A59">
        <w:t>.1</w:t>
      </w:r>
      <w:r w:rsidR="0031608F">
        <w:t>.1</w:t>
      </w:r>
      <w:r w:rsidR="00363F1D" w:rsidRPr="005E0A59">
        <w:t xml:space="preserve"> </w:t>
      </w:r>
      <w:r w:rsidR="001612B2" w:rsidRPr="005E0A59">
        <w:t>(</w:t>
      </w:r>
      <w:r w:rsidR="00363F1D" w:rsidRPr="005E0A59">
        <w:t>ou equivalente</w:t>
      </w:r>
      <w:r w:rsidR="0031608F" w:rsidRPr="005E0A59">
        <w:rPr>
          <w:rStyle w:val="Refdenotaderodap"/>
        </w:rPr>
        <w:footnoteReference w:id="2"/>
      </w:r>
      <w:r w:rsidR="001612B2" w:rsidRPr="005E0A59">
        <w:t>)</w:t>
      </w:r>
      <w:r w:rsidR="00363F1D" w:rsidRPr="005E0A59">
        <w:t xml:space="preserve"> deverá ser substituída pela seguinte:</w:t>
      </w:r>
    </w:p>
    <w:p w:rsidR="00363F1D" w:rsidRPr="005E0A59" w:rsidRDefault="00363F1D" w:rsidP="00CF0717">
      <w:pPr>
        <w:ind w:firstLine="0"/>
      </w:pPr>
    </w:p>
    <w:p w:rsidR="00363F1D" w:rsidRPr="00CF0717" w:rsidRDefault="0031608F" w:rsidP="00CF0717">
      <w:pPr>
        <w:pStyle w:val="Citao"/>
      </w:pPr>
      <w:r>
        <w:t>11.1</w:t>
      </w:r>
      <w:r w:rsidR="00363F1D" w:rsidRPr="00CF0717">
        <w:t xml:space="preserve"> - Caberá ao licitante interessado em participar do pregão, na forma eletrônica:</w:t>
      </w:r>
    </w:p>
    <w:p w:rsidR="00363F1D" w:rsidRPr="00CF0717" w:rsidRDefault="0031608F" w:rsidP="00CF0717">
      <w:pPr>
        <w:pStyle w:val="Citao"/>
      </w:pPr>
      <w:r>
        <w:t>11.1.1 - c</w:t>
      </w:r>
      <w:r w:rsidR="00363F1D" w:rsidRPr="00CF0717">
        <w:t>redenciar-se, previamente, junto ao provedor do sistema, para obtenção da senha de acesso ao sistema eletrônico de compras;</w:t>
      </w:r>
    </w:p>
    <w:p w:rsidR="00363F1D" w:rsidRPr="005E0A59" w:rsidRDefault="00363F1D" w:rsidP="00CF0717">
      <w:pPr>
        <w:ind w:firstLine="0"/>
      </w:pPr>
    </w:p>
    <w:p w:rsidR="00B91FEF" w:rsidRPr="005E0A59" w:rsidRDefault="00363F1D" w:rsidP="00CF0717">
      <w:pPr>
        <w:ind w:firstLine="0"/>
      </w:pPr>
      <w:r w:rsidRPr="005E0A59">
        <w:t xml:space="preserve">(4) </w:t>
      </w:r>
      <w:r w:rsidR="00B91FEF" w:rsidRPr="005E0A59">
        <w:t>A redação originária do</w:t>
      </w:r>
      <w:r w:rsidR="001C045B" w:rsidRPr="005E0A59">
        <w:t>s</w:t>
      </w:r>
      <w:r w:rsidR="00B91FEF" w:rsidRPr="005E0A59">
        <w:t xml:space="preserve"> ite</w:t>
      </w:r>
      <w:r w:rsidR="001C045B" w:rsidRPr="005E0A59">
        <w:t>ns</w:t>
      </w:r>
      <w:r w:rsidR="00B91FEF" w:rsidRPr="005E0A59">
        <w:t xml:space="preserve"> 1</w:t>
      </w:r>
      <w:r w:rsidR="0031608F">
        <w:t>2</w:t>
      </w:r>
      <w:r w:rsidR="00B91FEF" w:rsidRPr="005E0A59">
        <w:t>.1</w:t>
      </w:r>
      <w:r w:rsidR="001C045B" w:rsidRPr="005E0A59">
        <w:t xml:space="preserve"> e 1</w:t>
      </w:r>
      <w:r w:rsidR="0031608F">
        <w:t>2</w:t>
      </w:r>
      <w:r w:rsidR="001C045B" w:rsidRPr="005E0A59">
        <w:t>.2</w:t>
      </w:r>
      <w:r w:rsidR="00B91FEF" w:rsidRPr="005E0A59">
        <w:t xml:space="preserve"> </w:t>
      </w:r>
      <w:r w:rsidR="001612B2" w:rsidRPr="005E0A59">
        <w:t>(</w:t>
      </w:r>
      <w:r w:rsidR="00B91FEF" w:rsidRPr="005E0A59">
        <w:t>ou equivalente</w:t>
      </w:r>
      <w:r w:rsidR="001C045B" w:rsidRPr="005E0A59">
        <w:t>s</w:t>
      </w:r>
      <w:r w:rsidR="0031608F" w:rsidRPr="005E0A59">
        <w:rPr>
          <w:rStyle w:val="Refdenotaderodap"/>
        </w:rPr>
        <w:footnoteReference w:id="3"/>
      </w:r>
      <w:r w:rsidR="001612B2" w:rsidRPr="005E0A59">
        <w:t>)</w:t>
      </w:r>
      <w:r w:rsidR="00B91FEF" w:rsidRPr="005E0A59">
        <w:t xml:space="preserve"> deverá ser substituída pela</w:t>
      </w:r>
      <w:r w:rsidR="001612B2" w:rsidRPr="005E0A59">
        <w:t>s</w:t>
      </w:r>
      <w:r w:rsidR="00B91FEF" w:rsidRPr="005E0A59">
        <w:t xml:space="preserve"> seguinte</w:t>
      </w:r>
      <w:r w:rsidR="001612B2" w:rsidRPr="005E0A59">
        <w:t>s</w:t>
      </w:r>
      <w:r w:rsidR="00B91FEF" w:rsidRPr="005E0A59">
        <w:t>:</w:t>
      </w:r>
    </w:p>
    <w:p w:rsidR="001C045B" w:rsidRPr="005E0A59" w:rsidRDefault="001C045B" w:rsidP="00CF0717">
      <w:pPr>
        <w:ind w:firstLine="0"/>
      </w:pPr>
    </w:p>
    <w:p w:rsidR="001C045B" w:rsidRPr="00CF0717" w:rsidRDefault="001C045B" w:rsidP="00CF0717">
      <w:pPr>
        <w:pStyle w:val="Citao"/>
      </w:pPr>
      <w:r w:rsidRPr="00CF0717">
        <w:t>1</w:t>
      </w:r>
      <w:r w:rsidR="0031608F">
        <w:t>2</w:t>
      </w:r>
      <w:r w:rsidRPr="00CF0717">
        <w:t>.1 - Os licitantes deverão ser previamente credenciados perante o provedor do sistema, para obtenção de acesso ao sistema eletrônico de licitação.</w:t>
      </w:r>
    </w:p>
    <w:p w:rsidR="001C045B" w:rsidRPr="00CF0717" w:rsidRDefault="001C045B" w:rsidP="00CF0717">
      <w:pPr>
        <w:pStyle w:val="Citao"/>
      </w:pPr>
    </w:p>
    <w:p w:rsidR="001C045B" w:rsidRPr="00CF0717" w:rsidRDefault="001C045B" w:rsidP="00CF0717">
      <w:pPr>
        <w:pStyle w:val="Citao"/>
      </w:pPr>
      <w:r w:rsidRPr="00CF0717">
        <w:t>1</w:t>
      </w:r>
      <w:r w:rsidR="0031608F">
        <w:t>2</w:t>
      </w:r>
      <w:r w:rsidRPr="00CF0717">
        <w:t>.2 - O credenciamento dar-se-á pela atribuição de chave de identificação e de senha, pessoal e intransferível, para acesso ao sistema eletrônico.</w:t>
      </w:r>
    </w:p>
    <w:p w:rsidR="001C045B" w:rsidRPr="005E0A59" w:rsidRDefault="001C045B" w:rsidP="00CF0717">
      <w:pPr>
        <w:ind w:firstLine="0"/>
      </w:pPr>
    </w:p>
    <w:p w:rsidR="001612B2" w:rsidRPr="005E0A59" w:rsidRDefault="001C045B" w:rsidP="00CF0717">
      <w:pPr>
        <w:ind w:firstLine="0"/>
      </w:pPr>
      <w:r w:rsidRPr="005E0A59">
        <w:t>(5)</w:t>
      </w:r>
      <w:r w:rsidR="00BE3C06" w:rsidRPr="005E0A59">
        <w:t xml:space="preserve"> </w:t>
      </w:r>
      <w:r w:rsidR="001612B2" w:rsidRPr="005E0A59">
        <w:t>O item 1</w:t>
      </w:r>
      <w:r w:rsidR="0031608F">
        <w:t>3</w:t>
      </w:r>
      <w:r w:rsidR="001612B2" w:rsidRPr="005E0A59">
        <w:t>.2</w:t>
      </w:r>
      <w:r w:rsidR="00C90C52" w:rsidRPr="005E0A59">
        <w:rPr>
          <w:rStyle w:val="Refdenotaderodap"/>
        </w:rPr>
        <w:footnoteReference w:id="4"/>
      </w:r>
      <w:r w:rsidR="001612B2" w:rsidRPr="005E0A59">
        <w:t xml:space="preserve"> deverá ser excluído, renumerando-se os seguintes, e a redação originária dos itens 1</w:t>
      </w:r>
      <w:r w:rsidR="0031608F">
        <w:t>3</w:t>
      </w:r>
      <w:r w:rsidR="001612B2" w:rsidRPr="005E0A59">
        <w:t>.3 e 1</w:t>
      </w:r>
      <w:r w:rsidR="0031608F">
        <w:t>3</w:t>
      </w:r>
      <w:r w:rsidR="001612B2" w:rsidRPr="005E0A59">
        <w:t>.6 (ou equivalentes</w:t>
      </w:r>
      <w:r w:rsidR="0031608F" w:rsidRPr="005E0A59">
        <w:rPr>
          <w:rStyle w:val="Refdenotaderodap"/>
        </w:rPr>
        <w:footnoteReference w:id="5"/>
      </w:r>
      <w:r w:rsidR="001612B2" w:rsidRPr="005E0A59">
        <w:t>) deverá ser substituída pelas seguintes:</w:t>
      </w:r>
    </w:p>
    <w:p w:rsidR="001612B2" w:rsidRPr="005E0A59" w:rsidRDefault="001612B2" w:rsidP="00CF0717">
      <w:pPr>
        <w:ind w:firstLine="0"/>
      </w:pPr>
    </w:p>
    <w:p w:rsidR="00C90C52" w:rsidRPr="00CF0717" w:rsidRDefault="00C90C52" w:rsidP="00CF0717">
      <w:pPr>
        <w:pStyle w:val="Citao"/>
      </w:pPr>
      <w:r w:rsidRPr="00CF0717">
        <w:t>1</w:t>
      </w:r>
      <w:r w:rsidR="0031608F">
        <w:t>3</w:t>
      </w:r>
      <w:r w:rsidRPr="00CF0717">
        <w:t>.</w:t>
      </w:r>
      <w:r w:rsidR="0031608F">
        <w:t>3</w:t>
      </w:r>
      <w:r w:rsidRPr="00CF0717">
        <w:t xml:space="preserve"> - Caberá ao pregoeiro, auxiliado pelo setor responsável pela elaboração deste edital, decidir sobre a impugnação no prazo de até 24 (vinte e quatro) horas.</w:t>
      </w:r>
    </w:p>
    <w:p w:rsidR="00C90C52" w:rsidRPr="00CF0717" w:rsidRDefault="00C90C52" w:rsidP="00CF0717">
      <w:pPr>
        <w:pStyle w:val="Citao"/>
      </w:pPr>
    </w:p>
    <w:p w:rsidR="001612B2" w:rsidRPr="00CF0717" w:rsidRDefault="00C90C52" w:rsidP="00CF0717">
      <w:pPr>
        <w:pStyle w:val="Citao"/>
      </w:pPr>
      <w:r w:rsidRPr="00CF0717">
        <w:t>1</w:t>
      </w:r>
      <w:r w:rsidR="0031608F">
        <w:t>3</w:t>
      </w:r>
      <w:r w:rsidRPr="00CF0717">
        <w:t>.</w:t>
      </w:r>
      <w:r w:rsidR="0031608F">
        <w:t>6</w:t>
      </w:r>
      <w:r w:rsidRPr="00CF0717">
        <w:t xml:space="preserve"> - Os pedidos de esclarecimentos referentes a este processo licitatório deverão ser enviados ao pregoeiro, até três dias úteis anteriores à data fixada para abertura da sessão pública, exclusivamente por meio eletrônico via internet, no endereço indicado neste edital.</w:t>
      </w:r>
    </w:p>
    <w:p w:rsidR="001612B2" w:rsidRPr="005E0A59" w:rsidRDefault="001612B2" w:rsidP="00CF0717">
      <w:pPr>
        <w:ind w:firstLine="0"/>
      </w:pPr>
    </w:p>
    <w:p w:rsidR="00DA6229" w:rsidRPr="005E0A59" w:rsidRDefault="001612B2" w:rsidP="00CF0717">
      <w:pPr>
        <w:ind w:firstLine="0"/>
      </w:pPr>
      <w:r w:rsidRPr="005E0A59">
        <w:t xml:space="preserve">(6) </w:t>
      </w:r>
      <w:r w:rsidR="00DA6229" w:rsidRPr="005E0A59">
        <w:t>A redação originária do item 1</w:t>
      </w:r>
      <w:r w:rsidR="0031608F">
        <w:t>7</w:t>
      </w:r>
      <w:r w:rsidR="00DA6229" w:rsidRPr="005E0A59">
        <w:t>.7 (ou equivalente</w:t>
      </w:r>
      <w:r w:rsidR="0031608F" w:rsidRPr="005E0A59">
        <w:rPr>
          <w:rStyle w:val="Refdenotaderodap"/>
        </w:rPr>
        <w:footnoteReference w:id="6"/>
      </w:r>
      <w:r w:rsidR="00DA6229" w:rsidRPr="005E0A59">
        <w:t>) deverá ser substituída pela seguinte:</w:t>
      </w:r>
    </w:p>
    <w:p w:rsidR="001C045B" w:rsidRPr="005E0A59" w:rsidRDefault="001C045B" w:rsidP="00CF0717">
      <w:pPr>
        <w:ind w:firstLine="0"/>
      </w:pPr>
    </w:p>
    <w:p w:rsidR="00AE7651" w:rsidRPr="00CF0717" w:rsidRDefault="00DA6229" w:rsidP="00CF0717">
      <w:pPr>
        <w:pStyle w:val="Citao"/>
      </w:pPr>
      <w:r w:rsidRPr="00CF0717">
        <w:t>1</w:t>
      </w:r>
      <w:r w:rsidR="0031608F">
        <w:t>7</w:t>
      </w:r>
      <w:r w:rsidRPr="00CF0717">
        <w:t>.7 - Os recursos e contra-razões de recurso deverão ser dirigidos ao Pregoeiro e protocolados junto ao órgão promotor do certame, localizado no endereço indicado neste edital, em dias úteis, no horário de 9 às 18h.</w:t>
      </w:r>
    </w:p>
    <w:p w:rsidR="00C55C63" w:rsidRPr="005E0A59" w:rsidRDefault="00C55C63" w:rsidP="00CF0717">
      <w:pPr>
        <w:ind w:firstLine="0"/>
      </w:pPr>
    </w:p>
    <w:p w:rsidR="00DA6229" w:rsidRPr="005E0A59" w:rsidRDefault="00DA6229" w:rsidP="00CF0717">
      <w:pPr>
        <w:ind w:firstLine="0"/>
      </w:pPr>
      <w:r w:rsidRPr="005E0A59">
        <w:t>(7)</w:t>
      </w:r>
      <w:r w:rsidR="00143E27" w:rsidRPr="005E0A59">
        <w:t xml:space="preserve"> O item 1</w:t>
      </w:r>
      <w:r w:rsidR="0031608F">
        <w:t>7</w:t>
      </w:r>
      <w:r w:rsidR="00143E27" w:rsidRPr="005E0A59">
        <w:t>.9 (ou equivalente</w:t>
      </w:r>
      <w:r w:rsidR="0031608F" w:rsidRPr="005E0A59">
        <w:rPr>
          <w:rStyle w:val="Refdenotaderodap"/>
        </w:rPr>
        <w:footnoteReference w:id="7"/>
      </w:r>
      <w:r w:rsidR="00143E27" w:rsidRPr="005E0A59">
        <w:t>) poderá ser excluído, se o sistema utilizado não apresentar a funcionalidade nele prevista.</w:t>
      </w:r>
    </w:p>
    <w:p w:rsidR="00DA6229" w:rsidRPr="005E0A59" w:rsidRDefault="00DA6229" w:rsidP="00CF0717">
      <w:pPr>
        <w:ind w:firstLine="0"/>
      </w:pPr>
    </w:p>
    <w:p w:rsidR="00C55C63" w:rsidRPr="00CF0717" w:rsidRDefault="00C55C63" w:rsidP="00CF0717">
      <w:pPr>
        <w:ind w:firstLine="0"/>
        <w:rPr>
          <w:highlight w:val="yellow"/>
        </w:rPr>
      </w:pPr>
      <w:r w:rsidRPr="00CF0717">
        <w:rPr>
          <w:highlight w:val="yellow"/>
        </w:rPr>
        <w:t>OBSERVAÇÕES:</w:t>
      </w:r>
    </w:p>
    <w:p w:rsidR="00C55C63" w:rsidRPr="00CF0717" w:rsidRDefault="00C55C63" w:rsidP="00CF0717">
      <w:pPr>
        <w:ind w:firstLine="0"/>
        <w:rPr>
          <w:highlight w:val="yellow"/>
        </w:rPr>
      </w:pPr>
      <w:r w:rsidRPr="00CF0717">
        <w:rPr>
          <w:highlight w:val="yellow"/>
        </w:rPr>
        <w:t>1. Desde que as alterações na minuta padronizada se limitem aos tópicos deste arquivo, não será necessário o encaminhamento para análise jurídica da Procuradoria Geral do Estado.</w:t>
      </w:r>
    </w:p>
    <w:p w:rsidR="00C55C63" w:rsidRPr="00CF0717" w:rsidRDefault="00C55C63" w:rsidP="00CF0717">
      <w:pPr>
        <w:ind w:firstLine="0"/>
      </w:pPr>
      <w:r w:rsidRPr="00CF0717">
        <w:rPr>
          <w:highlight w:val="yellow"/>
        </w:rPr>
        <w:t>2. Não deverá ser aproveitado o texto das notas de rodapé, pois consta apenas para facilitar a localização do dispositivo nas minutas padronizadas</w:t>
      </w:r>
      <w:r w:rsidR="00813E04" w:rsidRPr="00CF0717">
        <w:rPr>
          <w:highlight w:val="yellow"/>
        </w:rPr>
        <w:t xml:space="preserve"> em caso de eventual renumeração</w:t>
      </w:r>
      <w:r w:rsidRPr="00CF0717">
        <w:rPr>
          <w:highlight w:val="yellow"/>
        </w:rPr>
        <w:t>.</w:t>
      </w:r>
      <w:r w:rsidRPr="00CF0717">
        <w:t xml:space="preserve"> </w:t>
      </w:r>
    </w:p>
    <w:p w:rsidR="00C55C63" w:rsidRPr="00CF0717" w:rsidRDefault="00C55C63" w:rsidP="00CF0717">
      <w:pPr>
        <w:ind w:firstLine="0"/>
        <w:rPr>
          <w:sz w:val="32"/>
        </w:rPr>
      </w:pPr>
    </w:p>
    <w:sectPr w:rsidR="00C55C63" w:rsidRPr="00CF0717" w:rsidSect="00813E04"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9E" w:rsidRDefault="0022719E" w:rsidP="00AE7651">
      <w:pPr>
        <w:spacing w:line="240" w:lineRule="auto"/>
      </w:pPr>
      <w:r>
        <w:separator/>
      </w:r>
    </w:p>
  </w:endnote>
  <w:endnote w:type="continuationSeparator" w:id="0">
    <w:p w:rsidR="0022719E" w:rsidRDefault="0022719E" w:rsidP="00AE7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9E" w:rsidRDefault="0022719E" w:rsidP="00AE7651">
      <w:pPr>
        <w:spacing w:line="240" w:lineRule="auto"/>
      </w:pPr>
      <w:r>
        <w:separator/>
      </w:r>
    </w:p>
  </w:footnote>
  <w:footnote w:type="continuationSeparator" w:id="0">
    <w:p w:rsidR="0022719E" w:rsidRDefault="0022719E" w:rsidP="00AE7651">
      <w:pPr>
        <w:spacing w:line="240" w:lineRule="auto"/>
      </w:pPr>
      <w:r>
        <w:continuationSeparator/>
      </w:r>
    </w:p>
  </w:footnote>
  <w:footnote w:id="1">
    <w:p w:rsidR="00AE7651" w:rsidRPr="00813E04" w:rsidRDefault="00AE7651" w:rsidP="00143E27">
      <w:pPr>
        <w:pStyle w:val="Textodenotaderodap"/>
        <w:ind w:firstLine="0"/>
        <w:rPr>
          <w:sz w:val="16"/>
          <w:szCs w:val="16"/>
        </w:rPr>
      </w:pPr>
      <w:r w:rsidRPr="00813E04">
        <w:rPr>
          <w:rStyle w:val="Refdenotaderodap"/>
          <w:sz w:val="16"/>
          <w:szCs w:val="16"/>
        </w:rPr>
        <w:footnoteRef/>
      </w:r>
      <w:r w:rsidRPr="00813E04">
        <w:rPr>
          <w:sz w:val="16"/>
          <w:szCs w:val="16"/>
        </w:rPr>
        <w:t xml:space="preserve"> “1.2 - Os trabalhos serão conduzidos por servidor do órgão promotor do certame, denominado Pregoeiro, mediante a inserção e monitoramento de dados gerados ou transferidos para o aplicativo “Sistema Integrado de Gestão Administrativa – SIGA” constante da página eletrônica </w:t>
      </w:r>
      <w:proofErr w:type="gramStart"/>
      <w:r w:rsidRPr="00813E04">
        <w:rPr>
          <w:sz w:val="16"/>
          <w:szCs w:val="16"/>
        </w:rPr>
        <w:t>www.compras.es.gov.br.”</w:t>
      </w:r>
      <w:proofErr w:type="gramEnd"/>
    </w:p>
  </w:footnote>
  <w:footnote w:id="2">
    <w:p w:rsidR="0031608F" w:rsidRPr="00813E04" w:rsidRDefault="0031608F" w:rsidP="0031608F">
      <w:pPr>
        <w:pStyle w:val="Textodenotaderodap"/>
        <w:ind w:firstLine="0"/>
        <w:rPr>
          <w:sz w:val="16"/>
          <w:szCs w:val="16"/>
        </w:rPr>
      </w:pPr>
      <w:r w:rsidRPr="00813E04">
        <w:rPr>
          <w:rStyle w:val="Refdenotaderodap"/>
          <w:sz w:val="16"/>
          <w:szCs w:val="16"/>
        </w:rPr>
        <w:footnoteRef/>
      </w:r>
      <w:r w:rsidRPr="00813E04">
        <w:rPr>
          <w:sz w:val="16"/>
          <w:szCs w:val="16"/>
        </w:rPr>
        <w:t xml:space="preserve"> “</w:t>
      </w:r>
      <w:r>
        <w:rPr>
          <w:sz w:val="16"/>
          <w:szCs w:val="16"/>
        </w:rPr>
        <w:t>11.1</w:t>
      </w:r>
      <w:r w:rsidRPr="00813E04">
        <w:rPr>
          <w:sz w:val="16"/>
          <w:szCs w:val="16"/>
        </w:rPr>
        <w:t xml:space="preserve"> - Caberá ao licitante interessado em participar do pregão, na forma eletrônica:</w:t>
      </w:r>
    </w:p>
    <w:p w:rsidR="0031608F" w:rsidRPr="00813E04" w:rsidRDefault="0031608F" w:rsidP="0031608F">
      <w:pPr>
        <w:pStyle w:val="Textodenotaderodap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11.1.1 - </w:t>
      </w:r>
      <w:r w:rsidRPr="00813E04">
        <w:rPr>
          <w:sz w:val="16"/>
          <w:szCs w:val="16"/>
        </w:rPr>
        <w:t xml:space="preserve">credenciar-se, previamente, junto ao Cadastro de Fornecedores do Estado do Espírito Santo – CRC/ES, por meio do sítio www.compras.es.gov.br, para obtenção da senha de acesso ao sistema eletrônico de </w:t>
      </w:r>
      <w:proofErr w:type="gramStart"/>
      <w:r w:rsidRPr="00813E04">
        <w:rPr>
          <w:sz w:val="16"/>
          <w:szCs w:val="16"/>
        </w:rPr>
        <w:t>compras;”</w:t>
      </w:r>
      <w:proofErr w:type="gramEnd"/>
    </w:p>
  </w:footnote>
  <w:footnote w:id="3">
    <w:p w:rsidR="0031608F" w:rsidRPr="00813E04" w:rsidRDefault="0031608F" w:rsidP="0031608F">
      <w:pPr>
        <w:pStyle w:val="Textodenotaderodap"/>
        <w:ind w:firstLine="0"/>
        <w:rPr>
          <w:sz w:val="16"/>
          <w:szCs w:val="16"/>
        </w:rPr>
      </w:pPr>
      <w:r w:rsidRPr="00813E04">
        <w:rPr>
          <w:rStyle w:val="Refdenotaderodap"/>
          <w:sz w:val="16"/>
          <w:szCs w:val="16"/>
        </w:rPr>
        <w:footnoteRef/>
      </w:r>
      <w:r w:rsidRPr="00813E04">
        <w:rPr>
          <w:sz w:val="16"/>
          <w:szCs w:val="16"/>
        </w:rPr>
        <w:t xml:space="preserve"> “1</w:t>
      </w:r>
      <w:r w:rsidR="00F436FC">
        <w:rPr>
          <w:sz w:val="16"/>
          <w:szCs w:val="16"/>
        </w:rPr>
        <w:t>2</w:t>
      </w:r>
      <w:r w:rsidRPr="00813E04">
        <w:rPr>
          <w:sz w:val="16"/>
          <w:szCs w:val="16"/>
        </w:rPr>
        <w:t>.1 - Os licitantes deverão ser previamente credenciados perante o Governo do Estado do Espírito Santo, por intermédio do site www.compras.es.gov.br, para obtenção de acesso ao sistema eletrônico de licitação.</w:t>
      </w:r>
    </w:p>
    <w:p w:rsidR="0031608F" w:rsidRPr="00813E04" w:rsidRDefault="0031608F" w:rsidP="0031608F">
      <w:pPr>
        <w:pStyle w:val="Textodenotaderodap"/>
        <w:ind w:firstLine="0"/>
        <w:rPr>
          <w:sz w:val="16"/>
          <w:szCs w:val="16"/>
        </w:rPr>
      </w:pPr>
      <w:r w:rsidRPr="00813E04">
        <w:rPr>
          <w:sz w:val="16"/>
          <w:szCs w:val="16"/>
        </w:rPr>
        <w:t>1</w:t>
      </w:r>
      <w:r w:rsidR="00F436FC">
        <w:rPr>
          <w:sz w:val="16"/>
          <w:szCs w:val="16"/>
        </w:rPr>
        <w:t>2</w:t>
      </w:r>
      <w:r w:rsidRPr="00813E04">
        <w:rPr>
          <w:sz w:val="16"/>
          <w:szCs w:val="16"/>
        </w:rPr>
        <w:t xml:space="preserve">.2 - O credenciamento dar-se-á pela atribuição de </w:t>
      </w:r>
      <w:proofErr w:type="spellStart"/>
      <w:r w:rsidRPr="00813E04">
        <w:rPr>
          <w:sz w:val="16"/>
          <w:szCs w:val="16"/>
        </w:rPr>
        <w:t>login</w:t>
      </w:r>
      <w:proofErr w:type="spellEnd"/>
      <w:r w:rsidRPr="00813E04">
        <w:rPr>
          <w:sz w:val="16"/>
          <w:szCs w:val="16"/>
        </w:rPr>
        <w:t xml:space="preserve"> e de senha, pessoal e intransferível, para acesso ao sistema eletrônico, identificado pelo status “com certificado</w:t>
      </w:r>
      <w:proofErr w:type="gramStart"/>
      <w:r w:rsidRPr="00813E04">
        <w:rPr>
          <w:sz w:val="16"/>
          <w:szCs w:val="16"/>
        </w:rPr>
        <w:t>”.”</w:t>
      </w:r>
      <w:proofErr w:type="gramEnd"/>
    </w:p>
  </w:footnote>
  <w:footnote w:id="4">
    <w:p w:rsidR="00C90C52" w:rsidRPr="00813E04" w:rsidRDefault="00C90C52" w:rsidP="00143E27">
      <w:pPr>
        <w:pStyle w:val="Textodenotaderodap"/>
        <w:ind w:firstLine="0"/>
        <w:rPr>
          <w:sz w:val="16"/>
          <w:szCs w:val="16"/>
        </w:rPr>
      </w:pPr>
      <w:r w:rsidRPr="00813E04">
        <w:rPr>
          <w:rStyle w:val="Refdenotaderodap"/>
          <w:sz w:val="16"/>
          <w:szCs w:val="16"/>
        </w:rPr>
        <w:footnoteRef/>
      </w:r>
      <w:r w:rsidRPr="00813E04">
        <w:rPr>
          <w:sz w:val="16"/>
          <w:szCs w:val="16"/>
        </w:rPr>
        <w:t xml:space="preserve"> 1</w:t>
      </w:r>
      <w:r w:rsidR="0031608F">
        <w:rPr>
          <w:sz w:val="16"/>
          <w:szCs w:val="16"/>
        </w:rPr>
        <w:t>3</w:t>
      </w:r>
      <w:r w:rsidRPr="00813E04">
        <w:rPr>
          <w:sz w:val="16"/>
          <w:szCs w:val="16"/>
        </w:rPr>
        <w:t>.2 – A impugnação deverá ser feita, de forma motivada, em campo próprio do sistema, podendo ser anexados documentos digitalizados em formato “</w:t>
      </w:r>
      <w:proofErr w:type="spellStart"/>
      <w:r w:rsidRPr="00813E04">
        <w:rPr>
          <w:sz w:val="16"/>
          <w:szCs w:val="16"/>
        </w:rPr>
        <w:t>pdf</w:t>
      </w:r>
      <w:proofErr w:type="spellEnd"/>
      <w:r w:rsidRPr="00813E04">
        <w:rPr>
          <w:sz w:val="16"/>
          <w:szCs w:val="16"/>
        </w:rPr>
        <w:t xml:space="preserve">”, ou protocolizada no órgão realizador do certame, de 9 às 18 horas, somente sendo aceitas impugnações protocolizadas se assinadas </w:t>
      </w:r>
      <w:proofErr w:type="gramStart"/>
      <w:r w:rsidRPr="00813E04">
        <w:rPr>
          <w:sz w:val="16"/>
          <w:szCs w:val="16"/>
        </w:rPr>
        <w:t>pelo(</w:t>
      </w:r>
      <w:proofErr w:type="gramEnd"/>
      <w:r w:rsidRPr="00813E04">
        <w:rPr>
          <w:sz w:val="16"/>
          <w:szCs w:val="16"/>
        </w:rPr>
        <w:t>s) impugnante(s).</w:t>
      </w:r>
    </w:p>
  </w:footnote>
  <w:footnote w:id="5">
    <w:p w:rsidR="0031608F" w:rsidRPr="00813E04" w:rsidRDefault="0031608F" w:rsidP="0031608F">
      <w:pPr>
        <w:pStyle w:val="Textodenotaderodap"/>
        <w:ind w:firstLine="0"/>
        <w:rPr>
          <w:sz w:val="16"/>
          <w:szCs w:val="16"/>
        </w:rPr>
      </w:pPr>
      <w:r w:rsidRPr="00813E04">
        <w:rPr>
          <w:rStyle w:val="Refdenotaderodap"/>
          <w:sz w:val="16"/>
          <w:szCs w:val="16"/>
        </w:rPr>
        <w:footnoteRef/>
      </w:r>
      <w:r w:rsidRPr="00813E04">
        <w:rPr>
          <w:sz w:val="16"/>
          <w:szCs w:val="16"/>
        </w:rPr>
        <w:t xml:space="preserve"> 1</w:t>
      </w:r>
      <w:r>
        <w:rPr>
          <w:sz w:val="16"/>
          <w:szCs w:val="16"/>
        </w:rPr>
        <w:t>3</w:t>
      </w:r>
      <w:r w:rsidRPr="00813E04">
        <w:rPr>
          <w:sz w:val="16"/>
          <w:szCs w:val="16"/>
        </w:rPr>
        <w:t>.3 - Caberá ao pregoeiro, auxiliado pelo setor responsável pela elaboração deste edital, decidir sobre a impugnação no prazo de até 48 (quarenta e oito) horas.</w:t>
      </w:r>
    </w:p>
    <w:p w:rsidR="0031608F" w:rsidRPr="00813E04" w:rsidRDefault="0031608F" w:rsidP="0031608F">
      <w:pPr>
        <w:pStyle w:val="Textodenotaderodap"/>
        <w:ind w:firstLine="0"/>
        <w:rPr>
          <w:sz w:val="16"/>
          <w:szCs w:val="16"/>
        </w:rPr>
      </w:pPr>
      <w:r w:rsidRPr="00813E04">
        <w:rPr>
          <w:sz w:val="16"/>
          <w:szCs w:val="16"/>
        </w:rPr>
        <w:t>1</w:t>
      </w:r>
      <w:r>
        <w:rPr>
          <w:sz w:val="16"/>
          <w:szCs w:val="16"/>
        </w:rPr>
        <w:t>3</w:t>
      </w:r>
      <w:r w:rsidRPr="00813E04">
        <w:rPr>
          <w:sz w:val="16"/>
          <w:szCs w:val="16"/>
        </w:rPr>
        <w:t xml:space="preserve">.6 - Os pedidos de esclarecimentos referentes a este processo licitatório deverão ser enviados </w:t>
      </w:r>
      <w:proofErr w:type="gramStart"/>
      <w:r w:rsidRPr="00813E04">
        <w:rPr>
          <w:sz w:val="16"/>
          <w:szCs w:val="16"/>
        </w:rPr>
        <w:t>ao  pregoeiro</w:t>
      </w:r>
      <w:proofErr w:type="gramEnd"/>
      <w:r w:rsidRPr="00813E04">
        <w:rPr>
          <w:sz w:val="16"/>
          <w:szCs w:val="16"/>
        </w:rPr>
        <w:t>, até três dias úteis anteriores à data fixada para abertura da sessão pública, exclusivamente  por meio eletrônico via internet, no endereço indicado neste edital, devendo o pregoeiro prestar esclarecimento no prazo máximo de 48 (quarenta e oito) horas.</w:t>
      </w:r>
    </w:p>
  </w:footnote>
  <w:footnote w:id="6">
    <w:p w:rsidR="0031608F" w:rsidRPr="00813E04" w:rsidRDefault="0031608F" w:rsidP="0031608F">
      <w:pPr>
        <w:pStyle w:val="Textodenotaderodap"/>
        <w:ind w:firstLine="0"/>
        <w:rPr>
          <w:sz w:val="16"/>
          <w:szCs w:val="16"/>
        </w:rPr>
      </w:pPr>
      <w:r w:rsidRPr="00813E04">
        <w:rPr>
          <w:rStyle w:val="Refdenotaderodap"/>
          <w:sz w:val="16"/>
          <w:szCs w:val="16"/>
        </w:rPr>
        <w:footnoteRef/>
      </w:r>
      <w:r w:rsidRPr="00813E04">
        <w:rPr>
          <w:sz w:val="16"/>
          <w:szCs w:val="16"/>
        </w:rPr>
        <w:t xml:space="preserve"> 1</w:t>
      </w:r>
      <w:r>
        <w:rPr>
          <w:sz w:val="16"/>
          <w:szCs w:val="16"/>
        </w:rPr>
        <w:t>7</w:t>
      </w:r>
      <w:r w:rsidRPr="00813E04">
        <w:rPr>
          <w:sz w:val="16"/>
          <w:szCs w:val="16"/>
        </w:rPr>
        <w:t>.7 - Os recursos e contra-razões de recurso deverão ser dirigidos ao Pregoeiro, registrados em campo próprio e anexados documentos digitalizados em formato “</w:t>
      </w:r>
      <w:proofErr w:type="spellStart"/>
      <w:r w:rsidRPr="00813E04">
        <w:rPr>
          <w:sz w:val="16"/>
          <w:szCs w:val="16"/>
        </w:rPr>
        <w:t>pdf</w:t>
      </w:r>
      <w:proofErr w:type="spellEnd"/>
      <w:r w:rsidRPr="00813E04">
        <w:rPr>
          <w:sz w:val="16"/>
          <w:szCs w:val="16"/>
        </w:rPr>
        <w:t>”. Somente serão aceitas razões assinadas pelos recorrentes.</w:t>
      </w:r>
    </w:p>
  </w:footnote>
  <w:footnote w:id="7">
    <w:p w:rsidR="0031608F" w:rsidRPr="00813E04" w:rsidRDefault="0031608F" w:rsidP="0031608F">
      <w:pPr>
        <w:pStyle w:val="Textodenotaderodap"/>
        <w:ind w:firstLine="0"/>
        <w:rPr>
          <w:sz w:val="16"/>
          <w:szCs w:val="16"/>
        </w:rPr>
      </w:pPr>
      <w:r w:rsidRPr="00813E04">
        <w:rPr>
          <w:rStyle w:val="Refdenotaderodap"/>
          <w:sz w:val="16"/>
          <w:szCs w:val="16"/>
        </w:rPr>
        <w:footnoteRef/>
      </w:r>
      <w:r w:rsidRPr="00813E04">
        <w:rPr>
          <w:sz w:val="16"/>
          <w:szCs w:val="16"/>
        </w:rPr>
        <w:t xml:space="preserve"> 1</w:t>
      </w:r>
      <w:r>
        <w:rPr>
          <w:sz w:val="16"/>
          <w:szCs w:val="16"/>
        </w:rPr>
        <w:t>7</w:t>
      </w:r>
      <w:r w:rsidRPr="00813E04">
        <w:rPr>
          <w:sz w:val="16"/>
          <w:szCs w:val="16"/>
        </w:rPr>
        <w:t>.9 - A minuta da ata da sessão pública será disponibilizada na internet para acesso livre, imediatamente após o seu encerramento. A versão definitiva da ata será disponibilizada após a adjudicação do certame.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A07"/>
    <w:rsid w:val="000179C3"/>
    <w:rsid w:val="000612AB"/>
    <w:rsid w:val="00062AEA"/>
    <w:rsid w:val="000911D1"/>
    <w:rsid w:val="000B5EF9"/>
    <w:rsid w:val="000D6009"/>
    <w:rsid w:val="0012676D"/>
    <w:rsid w:val="00143E27"/>
    <w:rsid w:val="001612B2"/>
    <w:rsid w:val="001A134F"/>
    <w:rsid w:val="001A40A3"/>
    <w:rsid w:val="001C045B"/>
    <w:rsid w:val="0022037C"/>
    <w:rsid w:val="0022719E"/>
    <w:rsid w:val="002F02A8"/>
    <w:rsid w:val="00306C27"/>
    <w:rsid w:val="0031608F"/>
    <w:rsid w:val="00352788"/>
    <w:rsid w:val="0036215D"/>
    <w:rsid w:val="00363F1D"/>
    <w:rsid w:val="00367E27"/>
    <w:rsid w:val="003D3FF1"/>
    <w:rsid w:val="00421E5E"/>
    <w:rsid w:val="004226AC"/>
    <w:rsid w:val="0043450C"/>
    <w:rsid w:val="00455F9A"/>
    <w:rsid w:val="00493795"/>
    <w:rsid w:val="004E2051"/>
    <w:rsid w:val="00511DA8"/>
    <w:rsid w:val="00543095"/>
    <w:rsid w:val="005545E6"/>
    <w:rsid w:val="00561CD6"/>
    <w:rsid w:val="005E0A59"/>
    <w:rsid w:val="006218FB"/>
    <w:rsid w:val="00670668"/>
    <w:rsid w:val="00765C04"/>
    <w:rsid w:val="007A6B29"/>
    <w:rsid w:val="00813E04"/>
    <w:rsid w:val="00823505"/>
    <w:rsid w:val="00827129"/>
    <w:rsid w:val="00863FC5"/>
    <w:rsid w:val="00883830"/>
    <w:rsid w:val="00893AE4"/>
    <w:rsid w:val="00934AB7"/>
    <w:rsid w:val="00954FC9"/>
    <w:rsid w:val="009D72AE"/>
    <w:rsid w:val="00A30418"/>
    <w:rsid w:val="00A405A1"/>
    <w:rsid w:val="00AD2D15"/>
    <w:rsid w:val="00AE7651"/>
    <w:rsid w:val="00B1616D"/>
    <w:rsid w:val="00B26033"/>
    <w:rsid w:val="00B32F9F"/>
    <w:rsid w:val="00B65C75"/>
    <w:rsid w:val="00B91FEF"/>
    <w:rsid w:val="00BA4B34"/>
    <w:rsid w:val="00BA4ED5"/>
    <w:rsid w:val="00BE3C06"/>
    <w:rsid w:val="00C46487"/>
    <w:rsid w:val="00C55C63"/>
    <w:rsid w:val="00C90C52"/>
    <w:rsid w:val="00CF0717"/>
    <w:rsid w:val="00DA6229"/>
    <w:rsid w:val="00DB22C4"/>
    <w:rsid w:val="00DB7AFC"/>
    <w:rsid w:val="00E967BA"/>
    <w:rsid w:val="00F21C53"/>
    <w:rsid w:val="00F436FC"/>
    <w:rsid w:val="00F77A07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F0B3-8255-420E-9E75-F383F598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F"/>
  </w:style>
  <w:style w:type="paragraph" w:styleId="Ttulo1">
    <w:name w:val="heading 1"/>
    <w:basedOn w:val="Normal"/>
    <w:next w:val="Normal"/>
    <w:link w:val="Ttulo1Char"/>
    <w:uiPriority w:val="9"/>
    <w:qFormat/>
    <w:rsid w:val="0036215D"/>
    <w:pPr>
      <w:widowControl w:val="0"/>
      <w:ind w:firstLine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3D3FF1"/>
    <w:pPr>
      <w:widowControl w:val="0"/>
      <w:ind w:firstLine="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rsid w:val="0036215D"/>
    <w:pPr>
      <w:widowControl w:val="0"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rsid w:val="003D3FF1"/>
    <w:pPr>
      <w:widowControl w:val="0"/>
      <w:ind w:firstLine="0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934A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Espanhol">
    <w:name w:val="Cit Espanhol"/>
    <w:basedOn w:val="Normal"/>
    <w:next w:val="Normal"/>
    <w:link w:val="CitEspanholChar"/>
    <w:rsid w:val="000D6009"/>
    <w:rPr>
      <w:i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rsid w:val="003D3FF1"/>
    <w:rPr>
      <w:rFonts w:eastAsiaTheme="majorEastAsia" w:cstheme="majorBidi"/>
      <w:bCs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0612AB"/>
    <w:pPr>
      <w:spacing w:line="240" w:lineRule="auto"/>
      <w:ind w:left="1134" w:firstLine="0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0612AB"/>
    <w:rPr>
      <w:iCs/>
      <w:color w:val="000000" w:themeColor="text1"/>
      <w:sz w:val="20"/>
    </w:rPr>
  </w:style>
  <w:style w:type="paragraph" w:customStyle="1" w:styleId="CitFrancs">
    <w:name w:val="Cit Francês"/>
    <w:basedOn w:val="CitEspanhol"/>
    <w:next w:val="Normal"/>
    <w:link w:val="CitFrancsChar"/>
    <w:rsid w:val="00B32F9F"/>
    <w:rPr>
      <w:lang w:val="fr-FR"/>
    </w:rPr>
  </w:style>
  <w:style w:type="character" w:customStyle="1" w:styleId="CitEspanholChar">
    <w:name w:val="Cit Espanhol Char"/>
    <w:basedOn w:val="Fontepargpadro"/>
    <w:link w:val="CitEspanhol"/>
    <w:rsid w:val="000D6009"/>
    <w:rPr>
      <w:i/>
      <w:lang w:val="es-ES_tradnl"/>
    </w:rPr>
  </w:style>
  <w:style w:type="character" w:customStyle="1" w:styleId="CitFrancsChar">
    <w:name w:val="Cit Francês Char"/>
    <w:basedOn w:val="CitEspanholChar"/>
    <w:link w:val="CitFrancs"/>
    <w:rsid w:val="00543095"/>
    <w:rPr>
      <w:i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36215D"/>
    <w:rPr>
      <w:rFonts w:eastAsiaTheme="majorEastAsia" w:cstheme="majorBidi"/>
      <w:bCs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967BA"/>
    <w:pPr>
      <w:spacing w:line="276" w:lineRule="auto"/>
      <w:jc w:val="left"/>
      <w:outlineLvl w:val="9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7BA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F02A8"/>
    <w:pPr>
      <w:widowControl w:val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F02A8"/>
    <w:pPr>
      <w:widowControl w:val="0"/>
      <w:ind w:firstLine="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F02A8"/>
    <w:pPr>
      <w:ind w:firstLine="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F02A8"/>
    <w:pPr>
      <w:ind w:firstLine="0"/>
    </w:pPr>
  </w:style>
  <w:style w:type="character" w:customStyle="1" w:styleId="Ttulo3Char">
    <w:name w:val="Título 3 Char"/>
    <w:basedOn w:val="Fontepargpadro"/>
    <w:link w:val="Ttulo3"/>
    <w:uiPriority w:val="9"/>
    <w:rsid w:val="0036215D"/>
    <w:rPr>
      <w:rFonts w:eastAsiaTheme="majorEastAsia" w:cstheme="majorBidi"/>
      <w:bCs/>
    </w:rPr>
  </w:style>
  <w:style w:type="character" w:customStyle="1" w:styleId="Ttulo4Char">
    <w:name w:val="Título 4 Char"/>
    <w:basedOn w:val="Fontepargpadro"/>
    <w:link w:val="Ttulo4"/>
    <w:uiPriority w:val="9"/>
    <w:rsid w:val="003D3FF1"/>
    <w:rPr>
      <w:rFonts w:eastAsiaTheme="majorEastAsia" w:cstheme="majorBidi"/>
      <w:bCs/>
      <w:iCs/>
    </w:rPr>
  </w:style>
  <w:style w:type="character" w:customStyle="1" w:styleId="Ttulo5Char">
    <w:name w:val="Título 5 Char"/>
    <w:basedOn w:val="Fontepargpadro"/>
    <w:link w:val="Ttulo5"/>
    <w:uiPriority w:val="9"/>
    <w:rsid w:val="00934A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765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76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E7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Desktop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F46B-12DF-4532-B94D-5380B2C9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do Estado do Espírito Santo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Pericles Ferreira de Almeida</cp:lastModifiedBy>
  <cp:revision>2</cp:revision>
  <dcterms:created xsi:type="dcterms:W3CDTF">2017-03-20T14:27:00Z</dcterms:created>
  <dcterms:modified xsi:type="dcterms:W3CDTF">2017-03-20T14:27:00Z</dcterms:modified>
</cp:coreProperties>
</file>