
<file path=[Content_Types].xml><?xml version="1.0" encoding="utf-8"?>
<Types xmlns="http://schemas.openxmlformats.org/package/2006/content-types">
  <Default Extension="bin" ContentType="application/vnd.openxmlformats-officedocument.oleObjec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D2F7547" w14:textId="7478A667" w:rsidR="00B5336A" w:rsidRPr="000E2C39" w:rsidRDefault="004C685B" w:rsidP="000E2C39">
      <w:pPr>
        <w:pStyle w:val="Corpodetexto"/>
        <w:spacing w:after="120"/>
        <w:jc w:val="center"/>
        <w:rPr>
          <w:rFonts w:ascii="Calibri" w:hAnsi="Calibri" w:cs="Calibri"/>
          <w:bCs/>
          <w:sz w:val="24"/>
          <w:szCs w:val="24"/>
        </w:rPr>
      </w:pPr>
      <w:r w:rsidRPr="000E2C39">
        <w:rPr>
          <w:rFonts w:ascii="Calibri" w:hAnsi="Calibri" w:cs="Calibri"/>
          <w:bCs/>
          <w:sz w:val="24"/>
          <w:szCs w:val="24"/>
        </w:rPr>
        <w:t xml:space="preserve">LEI </w:t>
      </w:r>
      <w:r w:rsidR="00E52164" w:rsidRPr="000E2C39">
        <w:rPr>
          <w:rFonts w:ascii="Calibri" w:hAnsi="Calibri" w:cs="Calibri"/>
          <w:bCs/>
          <w:sz w:val="24"/>
          <w:szCs w:val="24"/>
        </w:rPr>
        <w:t xml:space="preserve">COMPLEMENTAR </w:t>
      </w:r>
      <w:r w:rsidRPr="000E2C39">
        <w:rPr>
          <w:rFonts w:ascii="Calibri" w:hAnsi="Calibri" w:cs="Calibri"/>
          <w:bCs/>
          <w:sz w:val="24"/>
          <w:szCs w:val="24"/>
        </w:rPr>
        <w:t>Nº</w:t>
      </w:r>
      <w:r w:rsidR="00FD4161">
        <w:rPr>
          <w:rFonts w:ascii="Calibri" w:hAnsi="Calibri" w:cs="Calibri"/>
          <w:bCs/>
          <w:sz w:val="24"/>
          <w:szCs w:val="24"/>
        </w:rPr>
        <w:t xml:space="preserve"> 1.067</w:t>
      </w:r>
    </w:p>
    <w:p w14:paraId="10B2E0F7" w14:textId="77777777" w:rsidR="008267B6" w:rsidRPr="000E2C39" w:rsidRDefault="008267B6" w:rsidP="000E2C39">
      <w:pPr>
        <w:spacing w:after="120"/>
        <w:jc w:val="both"/>
        <w:rPr>
          <w:rFonts w:ascii="Calibri" w:eastAsia="Calibri" w:hAnsi="Calibri" w:cs="Calibri"/>
          <w:bCs/>
          <w:color w:val="000000"/>
          <w:lang w:eastAsia="en-US"/>
        </w:rPr>
      </w:pPr>
    </w:p>
    <w:p w14:paraId="396D11BD" w14:textId="77777777" w:rsidR="00D014F0" w:rsidRPr="000E2C39" w:rsidRDefault="00D014F0" w:rsidP="000E2C39">
      <w:pPr>
        <w:suppressAutoHyphens/>
        <w:autoSpaceDN w:val="0"/>
        <w:spacing w:after="120"/>
        <w:ind w:left="3969"/>
        <w:jc w:val="both"/>
        <w:textAlignment w:val="baseline"/>
        <w:rPr>
          <w:rFonts w:ascii="Calibri" w:hAnsi="Calibri" w:cs="Calibri"/>
          <w:bCs/>
          <w:color w:val="000000"/>
          <w:position w:val="-8"/>
        </w:rPr>
      </w:pPr>
      <w:r w:rsidRPr="000E2C39">
        <w:rPr>
          <w:rFonts w:ascii="Calibri" w:hAnsi="Calibri" w:cs="Calibri"/>
          <w:bCs/>
          <w:color w:val="000000"/>
          <w:position w:val="-8"/>
        </w:rPr>
        <w:t>Dispõe sobre a transação resolutiva e preventiva de litígios relativos à cobrança de créditos da Fazenda Pública Estadual, de natureza tributária ou não tributária, inscritos em dívida ativa; regulamenta a adjudicação judicial de bens móveis e imóveis em favor da administração pública estadual; regulamenta a dação em pagamento e altera a Lei Complementar nº 1.011, de 6 de abril de 2022.</w:t>
      </w:r>
    </w:p>
    <w:p w14:paraId="284E475E" w14:textId="77777777" w:rsidR="00BA31AC" w:rsidRPr="000E2C39" w:rsidRDefault="00BA31AC" w:rsidP="000E2C39">
      <w:pPr>
        <w:tabs>
          <w:tab w:val="left" w:pos="0"/>
          <w:tab w:val="left" w:pos="6795"/>
        </w:tabs>
        <w:spacing w:after="120"/>
        <w:ind w:firstLine="1134"/>
        <w:jc w:val="both"/>
        <w:rPr>
          <w:rFonts w:ascii="Calibri" w:hAnsi="Calibri" w:cs="Calibri"/>
          <w:bCs/>
          <w:color w:val="000000"/>
        </w:rPr>
      </w:pPr>
    </w:p>
    <w:p w14:paraId="5E14B478" w14:textId="77777777" w:rsidR="00BA31AC" w:rsidRPr="000E2C39" w:rsidRDefault="00BA31AC" w:rsidP="000E2C39">
      <w:pPr>
        <w:tabs>
          <w:tab w:val="left" w:pos="0"/>
          <w:tab w:val="left" w:pos="6795"/>
        </w:tabs>
        <w:spacing w:after="120"/>
        <w:ind w:firstLine="1134"/>
        <w:jc w:val="both"/>
        <w:rPr>
          <w:rFonts w:ascii="Calibri" w:hAnsi="Calibri" w:cs="Calibri"/>
          <w:b/>
          <w:bCs/>
          <w:color w:val="000000"/>
        </w:rPr>
      </w:pPr>
      <w:r w:rsidRPr="000E2C39">
        <w:rPr>
          <w:rFonts w:ascii="Calibri" w:hAnsi="Calibri" w:cs="Calibri"/>
          <w:bCs/>
          <w:color w:val="000000"/>
        </w:rPr>
        <w:t xml:space="preserve">O </w:t>
      </w:r>
      <w:r w:rsidRPr="000E2C39">
        <w:rPr>
          <w:rFonts w:ascii="Calibri" w:hAnsi="Calibri" w:cs="Calibri"/>
          <w:b/>
          <w:bCs/>
          <w:color w:val="000000"/>
        </w:rPr>
        <w:t>GOVERNADOR DO ESTADO DO ESPÍRITO SANTO</w:t>
      </w:r>
      <w:r w:rsidRPr="000E2C39">
        <w:rPr>
          <w:rFonts w:ascii="Calibri" w:hAnsi="Calibri" w:cs="Calibri"/>
          <w:b/>
          <w:bCs/>
          <w:color w:val="000000"/>
        </w:rPr>
        <w:tab/>
      </w:r>
    </w:p>
    <w:p w14:paraId="5B5C38D5" w14:textId="77777777" w:rsidR="00BA31AC" w:rsidRPr="000E2C39" w:rsidRDefault="00BA31AC" w:rsidP="000E2C39">
      <w:pPr>
        <w:spacing w:after="120"/>
        <w:ind w:firstLine="1134"/>
        <w:jc w:val="both"/>
        <w:rPr>
          <w:rFonts w:ascii="Calibri" w:hAnsi="Calibri" w:cs="Calibri"/>
        </w:rPr>
      </w:pPr>
      <w:r w:rsidRPr="000E2C39">
        <w:rPr>
          <w:rFonts w:ascii="Calibri" w:hAnsi="Calibri" w:cs="Calibri"/>
          <w:color w:val="000000"/>
        </w:rPr>
        <w:t>Faço saber que a Assembleia Legislativa decretou e eu sanciono a seguinte Lei:</w:t>
      </w:r>
    </w:p>
    <w:p w14:paraId="7BFD2A07" w14:textId="77777777" w:rsidR="00BA31AC" w:rsidRPr="000E2C39" w:rsidRDefault="00BA31AC" w:rsidP="000E2C39">
      <w:pPr>
        <w:suppressAutoHyphens/>
        <w:autoSpaceDN w:val="0"/>
        <w:spacing w:after="120"/>
        <w:jc w:val="both"/>
        <w:textAlignment w:val="baseline"/>
        <w:rPr>
          <w:rFonts w:ascii="Calibri" w:eastAsia="Calibri" w:hAnsi="Calibri" w:cs="Calibri"/>
          <w:bCs/>
          <w:lang w:eastAsia="en-US"/>
        </w:rPr>
      </w:pPr>
    </w:p>
    <w:p w14:paraId="3A4248E7" w14:textId="77777777" w:rsidR="00D014F0" w:rsidRPr="000E2C39" w:rsidRDefault="00D014F0" w:rsidP="000E2C39">
      <w:pPr>
        <w:suppressAutoHyphens/>
        <w:autoSpaceDN w:val="0"/>
        <w:spacing w:after="120"/>
        <w:jc w:val="center"/>
        <w:textAlignment w:val="baseline"/>
        <w:rPr>
          <w:rFonts w:ascii="Calibri" w:eastAsia="Calibri" w:hAnsi="Calibri" w:cs="Calibri"/>
          <w:bCs/>
          <w:color w:val="000000"/>
          <w:lang w:eastAsia="en-US"/>
        </w:rPr>
      </w:pPr>
      <w:r w:rsidRPr="000E2C39">
        <w:rPr>
          <w:rFonts w:ascii="Calibri" w:eastAsia="Calibri" w:hAnsi="Calibri" w:cs="Calibri"/>
          <w:bCs/>
          <w:color w:val="000000"/>
          <w:lang w:eastAsia="en-US"/>
        </w:rPr>
        <w:t>CAPÍTULO I</w:t>
      </w:r>
    </w:p>
    <w:p w14:paraId="1BF39139" w14:textId="77777777" w:rsidR="00D014F0" w:rsidRPr="000E2C39" w:rsidRDefault="00D014F0" w:rsidP="000E2C39">
      <w:pPr>
        <w:suppressAutoHyphens/>
        <w:autoSpaceDN w:val="0"/>
        <w:spacing w:after="120"/>
        <w:jc w:val="center"/>
        <w:textAlignment w:val="baseline"/>
        <w:rPr>
          <w:rFonts w:ascii="Calibri" w:eastAsia="Calibri" w:hAnsi="Calibri" w:cs="Calibri"/>
          <w:bCs/>
          <w:color w:val="000000"/>
          <w:lang w:eastAsia="en-US"/>
        </w:rPr>
      </w:pPr>
      <w:r w:rsidRPr="000E2C39">
        <w:rPr>
          <w:rFonts w:ascii="Calibri" w:eastAsia="Calibri" w:hAnsi="Calibri" w:cs="Calibri"/>
          <w:bCs/>
          <w:color w:val="000000"/>
          <w:lang w:eastAsia="en-US"/>
        </w:rPr>
        <w:t>DISPOSIÇÕES PRELIMINARES</w:t>
      </w:r>
    </w:p>
    <w:p w14:paraId="6A17003C" w14:textId="77777777" w:rsidR="00D014F0" w:rsidRPr="000E2C39" w:rsidRDefault="00D014F0" w:rsidP="000E2C39">
      <w:pPr>
        <w:suppressAutoHyphens/>
        <w:autoSpaceDN w:val="0"/>
        <w:spacing w:after="120"/>
        <w:jc w:val="center"/>
        <w:textAlignment w:val="baseline"/>
        <w:rPr>
          <w:rFonts w:ascii="Calibri" w:eastAsia="Calibri" w:hAnsi="Calibri" w:cs="Calibri"/>
          <w:bCs/>
          <w:color w:val="000000"/>
          <w:lang w:eastAsia="en-US"/>
        </w:rPr>
      </w:pPr>
    </w:p>
    <w:p w14:paraId="0F70F769" w14:textId="77777777" w:rsidR="00D014F0" w:rsidRPr="000E2C39" w:rsidRDefault="00D014F0" w:rsidP="000E2C39">
      <w:pPr>
        <w:suppressAutoHyphens/>
        <w:autoSpaceDN w:val="0"/>
        <w:spacing w:after="120"/>
        <w:ind w:firstLine="1134"/>
        <w:jc w:val="both"/>
        <w:textAlignment w:val="baseline"/>
        <w:rPr>
          <w:rFonts w:ascii="Calibri" w:eastAsia="Calibri" w:hAnsi="Calibri" w:cs="Calibri"/>
          <w:bCs/>
          <w:color w:val="000000"/>
          <w:lang w:eastAsia="en-US"/>
        </w:rPr>
      </w:pPr>
      <w:r w:rsidRPr="000E2C39">
        <w:rPr>
          <w:rFonts w:ascii="Calibri" w:eastAsia="Calibri" w:hAnsi="Calibri" w:cs="Calibri"/>
          <w:bCs/>
          <w:color w:val="000000"/>
          <w:lang w:eastAsia="en-US"/>
        </w:rPr>
        <w:t>Art. 1º Esta Lei Complementar estabelece os requisitos e as condições para que o Estado do Espírito Santo, suas autarquias e fundações públicas, e os devedores ou as partes adversas realizem transação resolutiva e preventiva de litígio relativo à cobrança de créditos da Fazenda Pública, de natureza tributária ou não tributária, inscritos em dívida ativa.</w:t>
      </w:r>
    </w:p>
    <w:p w14:paraId="7BD0230D" w14:textId="77777777" w:rsidR="00D014F0" w:rsidRPr="000E2C39" w:rsidRDefault="00D014F0" w:rsidP="000E2C39">
      <w:pPr>
        <w:suppressAutoHyphens/>
        <w:autoSpaceDN w:val="0"/>
        <w:spacing w:after="120"/>
        <w:ind w:firstLine="1134"/>
        <w:jc w:val="both"/>
        <w:textAlignment w:val="baseline"/>
        <w:rPr>
          <w:rFonts w:ascii="Calibri" w:eastAsia="Calibri" w:hAnsi="Calibri" w:cs="Calibri"/>
          <w:bCs/>
          <w:color w:val="000000"/>
          <w:lang w:eastAsia="en-US"/>
        </w:rPr>
      </w:pPr>
      <w:r w:rsidRPr="000E2C39">
        <w:rPr>
          <w:rFonts w:ascii="Calibri" w:eastAsia="Calibri" w:hAnsi="Calibri" w:cs="Calibri"/>
          <w:bCs/>
          <w:color w:val="000000"/>
          <w:lang w:eastAsia="en-US"/>
        </w:rPr>
        <w:t xml:space="preserve">§ 1º A Procuradoria-Geral do Estado </w:t>
      </w:r>
      <w:r w:rsidRPr="000E2C39">
        <w:rPr>
          <w:rFonts w:ascii="Calibri" w:eastAsia="Calibri" w:hAnsi="Calibri" w:cs="Calibri"/>
          <w:bCs/>
          <w:lang w:eastAsia="en-US"/>
        </w:rPr>
        <w:t xml:space="preserve">– </w:t>
      </w:r>
      <w:r w:rsidRPr="000E2C39">
        <w:rPr>
          <w:rFonts w:ascii="Calibri" w:eastAsia="Calibri" w:hAnsi="Calibri" w:cs="Calibri"/>
          <w:bCs/>
          <w:color w:val="000000"/>
          <w:lang w:eastAsia="en-US"/>
        </w:rPr>
        <w:t>PGE, em juízo de oportunidade e conveniência, poderá celebrar transação em quaisquer das modalidades de que trata esta Lei Complementar, sempre que, motivadamente, entender que a medida atende ao interesse público.</w:t>
      </w:r>
    </w:p>
    <w:p w14:paraId="7ADD947E" w14:textId="77777777" w:rsidR="00D014F0" w:rsidRPr="000E2C39" w:rsidRDefault="00D014F0" w:rsidP="000E2C39">
      <w:pPr>
        <w:suppressAutoHyphens/>
        <w:autoSpaceDN w:val="0"/>
        <w:spacing w:after="120"/>
        <w:ind w:firstLine="1134"/>
        <w:jc w:val="both"/>
        <w:textAlignment w:val="baseline"/>
        <w:rPr>
          <w:rFonts w:ascii="Calibri" w:eastAsia="Calibri" w:hAnsi="Calibri" w:cs="Calibri"/>
          <w:bCs/>
          <w:color w:val="000000"/>
          <w:lang w:eastAsia="en-US"/>
        </w:rPr>
      </w:pPr>
      <w:r w:rsidRPr="000E2C39">
        <w:rPr>
          <w:rFonts w:ascii="Calibri" w:eastAsia="Calibri" w:hAnsi="Calibri" w:cs="Calibri"/>
          <w:bCs/>
          <w:color w:val="000000"/>
          <w:lang w:eastAsia="en-US"/>
        </w:rPr>
        <w:t>§ 2º A transação não constitui direito subjetivo do contribuinte, e o deferimento do seu pedido depende da verificação do cumprimento das exigências da regulamentação aplicável, de decisões em casos semelhantes e de benefícios a serem atingidos pela Fazenda do Estado do Espírito Santo, considerando-se os princípios constantes do Capítulo II desta Lei Complementar.</w:t>
      </w:r>
    </w:p>
    <w:p w14:paraId="21969FD5" w14:textId="77777777" w:rsidR="00D014F0" w:rsidRPr="000E2C39" w:rsidRDefault="00D014F0" w:rsidP="000E2C39">
      <w:pPr>
        <w:suppressAutoHyphens/>
        <w:autoSpaceDN w:val="0"/>
        <w:spacing w:after="120"/>
        <w:ind w:firstLine="1134"/>
        <w:jc w:val="both"/>
        <w:textAlignment w:val="baseline"/>
        <w:rPr>
          <w:rFonts w:ascii="Calibri" w:eastAsia="Calibri" w:hAnsi="Calibri" w:cs="Calibri"/>
          <w:bCs/>
          <w:color w:val="000000"/>
          <w:lang w:eastAsia="en-US"/>
        </w:rPr>
      </w:pPr>
      <w:r w:rsidRPr="000E2C39">
        <w:rPr>
          <w:rFonts w:ascii="Calibri" w:eastAsia="Calibri" w:hAnsi="Calibri" w:cs="Calibri"/>
          <w:bCs/>
          <w:color w:val="000000"/>
          <w:lang w:eastAsia="en-US"/>
        </w:rPr>
        <w:t>Art. 2º A transação terá por objeto obrigação tributária ou não tributária de pagar, aplicando-se: </w:t>
      </w:r>
    </w:p>
    <w:p w14:paraId="2A7E842C" w14:textId="77777777" w:rsidR="00D014F0" w:rsidRPr="000E2C39" w:rsidRDefault="00D014F0" w:rsidP="000E2C39">
      <w:pPr>
        <w:suppressAutoHyphens/>
        <w:autoSpaceDN w:val="0"/>
        <w:spacing w:after="120"/>
        <w:ind w:firstLine="1134"/>
        <w:jc w:val="both"/>
        <w:textAlignment w:val="baseline"/>
        <w:rPr>
          <w:rFonts w:ascii="Calibri" w:eastAsia="Calibri" w:hAnsi="Calibri" w:cs="Calibri"/>
          <w:bCs/>
          <w:color w:val="000000"/>
          <w:lang w:eastAsia="en-US"/>
        </w:rPr>
      </w:pPr>
      <w:r w:rsidRPr="000E2C39">
        <w:rPr>
          <w:rFonts w:ascii="Calibri" w:eastAsia="Calibri" w:hAnsi="Calibri" w:cs="Calibri"/>
          <w:bCs/>
          <w:color w:val="000000"/>
          <w:lang w:eastAsia="en-US"/>
        </w:rPr>
        <w:t xml:space="preserve">I - </w:t>
      </w:r>
      <w:proofErr w:type="gramStart"/>
      <w:r w:rsidRPr="000E2C39">
        <w:rPr>
          <w:rFonts w:ascii="Calibri" w:eastAsia="Calibri" w:hAnsi="Calibri" w:cs="Calibri"/>
          <w:bCs/>
          <w:color w:val="000000"/>
          <w:lang w:eastAsia="en-US"/>
        </w:rPr>
        <w:t>à</w:t>
      </w:r>
      <w:proofErr w:type="gramEnd"/>
      <w:r w:rsidRPr="000E2C39">
        <w:rPr>
          <w:rFonts w:ascii="Calibri" w:eastAsia="Calibri" w:hAnsi="Calibri" w:cs="Calibri"/>
          <w:bCs/>
          <w:color w:val="000000"/>
          <w:lang w:eastAsia="en-US"/>
        </w:rPr>
        <w:t xml:space="preserve"> dívida ativa inscrita pela PGE, nos termos do art. 26, inciso IV, da Lei Complementar nº 88, de 26 de dezembro de 1996;</w:t>
      </w:r>
    </w:p>
    <w:p w14:paraId="52A16500" w14:textId="77777777" w:rsidR="00D014F0" w:rsidRPr="000E2C39" w:rsidRDefault="00D014F0" w:rsidP="000E2C39">
      <w:pPr>
        <w:suppressAutoHyphens/>
        <w:autoSpaceDN w:val="0"/>
        <w:spacing w:after="120"/>
        <w:ind w:firstLine="1134"/>
        <w:jc w:val="both"/>
        <w:textAlignment w:val="baseline"/>
        <w:rPr>
          <w:rFonts w:ascii="Calibri" w:eastAsia="Calibri" w:hAnsi="Calibri" w:cs="Calibri"/>
          <w:bCs/>
          <w:color w:val="000000"/>
          <w:lang w:eastAsia="en-US"/>
        </w:rPr>
      </w:pPr>
      <w:r w:rsidRPr="000E2C39">
        <w:rPr>
          <w:rFonts w:ascii="Calibri" w:eastAsia="Calibri" w:hAnsi="Calibri" w:cs="Calibri"/>
          <w:bCs/>
          <w:color w:val="000000"/>
          <w:lang w:eastAsia="en-US"/>
        </w:rPr>
        <w:t xml:space="preserve">II - </w:t>
      </w:r>
      <w:proofErr w:type="gramStart"/>
      <w:r w:rsidRPr="000E2C39">
        <w:rPr>
          <w:rFonts w:ascii="Calibri" w:eastAsia="Calibri" w:hAnsi="Calibri" w:cs="Calibri"/>
          <w:bCs/>
          <w:color w:val="000000"/>
          <w:lang w:eastAsia="en-US"/>
        </w:rPr>
        <w:t>no</w:t>
      </w:r>
      <w:proofErr w:type="gramEnd"/>
      <w:r w:rsidRPr="000E2C39">
        <w:rPr>
          <w:rFonts w:ascii="Calibri" w:eastAsia="Calibri" w:hAnsi="Calibri" w:cs="Calibri"/>
          <w:bCs/>
          <w:color w:val="000000"/>
          <w:lang w:eastAsia="en-US"/>
        </w:rPr>
        <w:t xml:space="preserve"> que couber, às dívidas ativas inscritas de fundações, empresas públicas e outros entes estaduais, cuja inscrição, cobrança ou representação incumba à PGE, por força de lei; e</w:t>
      </w:r>
    </w:p>
    <w:p w14:paraId="14AC82C0" w14:textId="77777777" w:rsidR="00D014F0" w:rsidRPr="000E2C39" w:rsidRDefault="00D014F0" w:rsidP="000E2C39">
      <w:pPr>
        <w:suppressAutoHyphens/>
        <w:autoSpaceDN w:val="0"/>
        <w:spacing w:after="120"/>
        <w:ind w:firstLine="1134"/>
        <w:jc w:val="both"/>
        <w:textAlignment w:val="baseline"/>
        <w:rPr>
          <w:rFonts w:ascii="Calibri" w:eastAsia="Calibri" w:hAnsi="Calibri" w:cs="Calibri"/>
          <w:bCs/>
          <w:color w:val="000000"/>
          <w:lang w:eastAsia="en-US"/>
        </w:rPr>
      </w:pPr>
      <w:r w:rsidRPr="000E2C39">
        <w:rPr>
          <w:rFonts w:ascii="Calibri" w:eastAsia="Calibri" w:hAnsi="Calibri" w:cs="Calibri"/>
          <w:bCs/>
          <w:color w:val="000000"/>
          <w:lang w:eastAsia="en-US"/>
        </w:rPr>
        <w:lastRenderedPageBreak/>
        <w:t xml:space="preserve">III - às execuções fiscais e às ações </w:t>
      </w:r>
      <w:proofErr w:type="spellStart"/>
      <w:r w:rsidRPr="000E2C39">
        <w:rPr>
          <w:rFonts w:ascii="Calibri" w:eastAsia="Calibri" w:hAnsi="Calibri" w:cs="Calibri"/>
          <w:bCs/>
          <w:color w:val="000000"/>
          <w:lang w:eastAsia="en-US"/>
        </w:rPr>
        <w:t>antiexacionais</w:t>
      </w:r>
      <w:proofErr w:type="spellEnd"/>
      <w:r w:rsidRPr="000E2C39">
        <w:rPr>
          <w:rFonts w:ascii="Calibri" w:eastAsia="Calibri" w:hAnsi="Calibri" w:cs="Calibri"/>
          <w:bCs/>
          <w:color w:val="000000"/>
          <w:lang w:eastAsia="en-US"/>
        </w:rPr>
        <w:t>, principais ou incidentais, que questionem a obrigação a ser transacionada, parcial ou integralmente.</w:t>
      </w:r>
    </w:p>
    <w:p w14:paraId="3920B9BF" w14:textId="77777777" w:rsidR="00D014F0" w:rsidRPr="000E2C39" w:rsidRDefault="00D014F0" w:rsidP="000E2C39">
      <w:pPr>
        <w:suppressAutoHyphens/>
        <w:autoSpaceDN w:val="0"/>
        <w:spacing w:after="120"/>
        <w:ind w:firstLine="1134"/>
        <w:jc w:val="both"/>
        <w:textAlignment w:val="baseline"/>
        <w:rPr>
          <w:rFonts w:ascii="Calibri" w:eastAsia="Calibri" w:hAnsi="Calibri" w:cs="Calibri"/>
          <w:bCs/>
          <w:color w:val="000000"/>
          <w:lang w:eastAsia="en-US"/>
        </w:rPr>
      </w:pPr>
      <w:r w:rsidRPr="000E2C39">
        <w:rPr>
          <w:rFonts w:ascii="Calibri" w:eastAsia="Calibri" w:hAnsi="Calibri" w:cs="Calibri"/>
          <w:bCs/>
          <w:color w:val="000000"/>
          <w:lang w:eastAsia="en-US"/>
        </w:rPr>
        <w:t>§ 1º A dívida inscrita não ajuizada poderá ser objeto de transação própria ou incluída em transação de dívida ajuizada, a requerimento do devedor.</w:t>
      </w:r>
    </w:p>
    <w:p w14:paraId="37829E7E" w14:textId="77777777" w:rsidR="00D014F0" w:rsidRPr="000E2C39" w:rsidRDefault="00D014F0" w:rsidP="000E2C39">
      <w:pPr>
        <w:suppressAutoHyphens/>
        <w:autoSpaceDN w:val="0"/>
        <w:spacing w:after="120"/>
        <w:ind w:firstLine="1134"/>
        <w:jc w:val="both"/>
        <w:textAlignment w:val="baseline"/>
        <w:rPr>
          <w:rFonts w:ascii="Calibri" w:eastAsia="Calibri" w:hAnsi="Calibri" w:cs="Calibri"/>
          <w:bCs/>
          <w:color w:val="000000"/>
          <w:lang w:eastAsia="en-US"/>
        </w:rPr>
      </w:pPr>
      <w:r w:rsidRPr="000E2C39">
        <w:rPr>
          <w:rFonts w:ascii="Calibri" w:eastAsia="Calibri" w:hAnsi="Calibri" w:cs="Calibri"/>
          <w:bCs/>
          <w:color w:val="000000"/>
          <w:lang w:eastAsia="en-US"/>
        </w:rPr>
        <w:t>§ 2º A transação de débitos de natureza tributária será realizada nos termos do art. 171 da Lei Federal nº 5.172, de 25 de outubro de 1966.</w:t>
      </w:r>
    </w:p>
    <w:p w14:paraId="290713E7" w14:textId="77777777" w:rsidR="00D014F0" w:rsidRPr="000E2C39" w:rsidRDefault="00D014F0" w:rsidP="000E2C39">
      <w:pPr>
        <w:suppressAutoHyphens/>
        <w:autoSpaceDN w:val="0"/>
        <w:spacing w:after="120"/>
        <w:ind w:firstLine="1134"/>
        <w:jc w:val="both"/>
        <w:textAlignment w:val="baseline"/>
        <w:rPr>
          <w:rFonts w:ascii="Calibri" w:eastAsia="Calibri" w:hAnsi="Calibri" w:cs="Calibri"/>
          <w:bCs/>
          <w:color w:val="000000"/>
          <w:lang w:eastAsia="en-US"/>
        </w:rPr>
      </w:pPr>
      <w:r w:rsidRPr="000E2C39">
        <w:rPr>
          <w:rFonts w:ascii="Calibri" w:eastAsia="Calibri" w:hAnsi="Calibri" w:cs="Calibri"/>
          <w:bCs/>
          <w:color w:val="000000"/>
          <w:lang w:eastAsia="en-US"/>
        </w:rPr>
        <w:t>Art. 3º Para fins desta Lei, considera-se:</w:t>
      </w:r>
    </w:p>
    <w:p w14:paraId="0F934D60" w14:textId="77777777" w:rsidR="00D014F0" w:rsidRPr="000E2C39" w:rsidRDefault="00D014F0" w:rsidP="000E2C39">
      <w:pPr>
        <w:suppressAutoHyphens/>
        <w:autoSpaceDN w:val="0"/>
        <w:spacing w:after="120"/>
        <w:ind w:firstLine="1134"/>
        <w:jc w:val="both"/>
        <w:textAlignment w:val="baseline"/>
        <w:rPr>
          <w:rFonts w:ascii="Calibri" w:eastAsia="Calibri" w:hAnsi="Calibri" w:cs="Calibri"/>
          <w:bCs/>
          <w:color w:val="000000"/>
          <w:lang w:eastAsia="en-US"/>
        </w:rPr>
      </w:pPr>
      <w:r w:rsidRPr="000E2C39">
        <w:rPr>
          <w:rFonts w:ascii="Calibri" w:eastAsia="Calibri" w:hAnsi="Calibri" w:cs="Calibri"/>
          <w:bCs/>
          <w:color w:val="000000"/>
          <w:lang w:eastAsia="en-US"/>
        </w:rPr>
        <w:t xml:space="preserve">I - </w:t>
      </w:r>
      <w:proofErr w:type="gramStart"/>
      <w:r w:rsidRPr="000E2C39">
        <w:rPr>
          <w:rFonts w:ascii="Calibri" w:eastAsia="Calibri" w:hAnsi="Calibri" w:cs="Calibri"/>
          <w:bCs/>
          <w:color w:val="000000"/>
          <w:lang w:eastAsia="en-US"/>
        </w:rPr>
        <w:t>débito</w:t>
      </w:r>
      <w:proofErr w:type="gramEnd"/>
      <w:r w:rsidRPr="000E2C39">
        <w:rPr>
          <w:rFonts w:ascii="Calibri" w:eastAsia="Calibri" w:hAnsi="Calibri" w:cs="Calibri"/>
          <w:bCs/>
          <w:color w:val="000000"/>
          <w:lang w:eastAsia="en-US"/>
        </w:rPr>
        <w:t xml:space="preserve"> fiscal: toda dívida tributária ou não tributária apta para inscrição ou inscrita em dívida ativa;</w:t>
      </w:r>
    </w:p>
    <w:p w14:paraId="210C2827" w14:textId="77777777" w:rsidR="00D014F0" w:rsidRPr="000E2C39" w:rsidRDefault="00D014F0" w:rsidP="000E2C39">
      <w:pPr>
        <w:suppressAutoHyphens/>
        <w:autoSpaceDN w:val="0"/>
        <w:spacing w:after="120"/>
        <w:ind w:firstLine="1134"/>
        <w:jc w:val="both"/>
        <w:textAlignment w:val="baseline"/>
        <w:rPr>
          <w:rFonts w:ascii="Calibri" w:eastAsia="Calibri" w:hAnsi="Calibri" w:cs="Calibri"/>
          <w:bCs/>
          <w:color w:val="000000"/>
          <w:lang w:eastAsia="en-US"/>
        </w:rPr>
      </w:pPr>
      <w:r w:rsidRPr="000E2C39">
        <w:rPr>
          <w:rFonts w:ascii="Calibri" w:eastAsia="Calibri" w:hAnsi="Calibri" w:cs="Calibri"/>
          <w:bCs/>
          <w:color w:val="000000"/>
          <w:lang w:eastAsia="en-US"/>
        </w:rPr>
        <w:t xml:space="preserve">II - </w:t>
      </w:r>
      <w:proofErr w:type="gramStart"/>
      <w:r w:rsidRPr="000E2C39">
        <w:rPr>
          <w:rFonts w:ascii="Calibri" w:eastAsia="Calibri" w:hAnsi="Calibri" w:cs="Calibri"/>
          <w:bCs/>
          <w:color w:val="000000"/>
          <w:lang w:eastAsia="en-US"/>
        </w:rPr>
        <w:t>microempresa ou empresa</w:t>
      </w:r>
      <w:proofErr w:type="gramEnd"/>
      <w:r w:rsidRPr="000E2C39">
        <w:rPr>
          <w:rFonts w:ascii="Calibri" w:eastAsia="Calibri" w:hAnsi="Calibri" w:cs="Calibri"/>
          <w:bCs/>
          <w:color w:val="000000"/>
          <w:lang w:eastAsia="en-US"/>
        </w:rPr>
        <w:t xml:space="preserve"> de pequeno porte: pessoa jurídica cuja receita bruta esteja nos limites fixados nos incisos I e II do </w:t>
      </w:r>
      <w:r w:rsidRPr="000E2C39">
        <w:rPr>
          <w:rFonts w:ascii="Calibri" w:eastAsia="Calibri" w:hAnsi="Calibri" w:cs="Calibri"/>
          <w:b/>
          <w:color w:val="000000"/>
          <w:lang w:eastAsia="en-US"/>
        </w:rPr>
        <w:t>caput</w:t>
      </w:r>
      <w:r w:rsidRPr="000E2C39">
        <w:rPr>
          <w:rFonts w:ascii="Calibri" w:eastAsia="Calibri" w:hAnsi="Calibri" w:cs="Calibri"/>
          <w:bCs/>
          <w:color w:val="000000"/>
          <w:lang w:eastAsia="en-US"/>
        </w:rPr>
        <w:t xml:space="preserve"> do art. 3º da Lei Complementar Federal nº 123, de 14 de dezembro de 2006, não aplicados os demais critérios legais para opção pelo regime especial por ela estabelecido;</w:t>
      </w:r>
    </w:p>
    <w:p w14:paraId="6A6D368F" w14:textId="77777777" w:rsidR="00D014F0" w:rsidRPr="000E2C39" w:rsidRDefault="00D014F0" w:rsidP="000E2C39">
      <w:pPr>
        <w:suppressAutoHyphens/>
        <w:autoSpaceDN w:val="0"/>
        <w:spacing w:after="120"/>
        <w:ind w:firstLine="1134"/>
        <w:jc w:val="both"/>
        <w:textAlignment w:val="baseline"/>
        <w:rPr>
          <w:rFonts w:ascii="Calibri" w:eastAsia="Calibri" w:hAnsi="Calibri" w:cs="Calibri"/>
          <w:bCs/>
          <w:color w:val="000000"/>
          <w:lang w:eastAsia="en-US"/>
        </w:rPr>
      </w:pPr>
      <w:r w:rsidRPr="000E2C39">
        <w:rPr>
          <w:rFonts w:ascii="Calibri" w:eastAsia="Calibri" w:hAnsi="Calibri" w:cs="Calibri"/>
          <w:bCs/>
          <w:color w:val="000000"/>
          <w:lang w:eastAsia="en-US"/>
        </w:rPr>
        <w:t>III - valor líquido dos débitos: o valor a ser pago pela parte que transacionar com a fazenda estadual e que será determinado depois de aplicadas eventuais reduções estabelecidas no termo de transação.</w:t>
      </w:r>
    </w:p>
    <w:p w14:paraId="7AD2F658" w14:textId="77777777" w:rsidR="00D014F0" w:rsidRPr="000E2C39" w:rsidRDefault="00D014F0" w:rsidP="000E2C39">
      <w:pPr>
        <w:suppressAutoHyphens/>
        <w:autoSpaceDN w:val="0"/>
        <w:spacing w:after="120"/>
        <w:ind w:firstLine="1134"/>
        <w:jc w:val="both"/>
        <w:textAlignment w:val="baseline"/>
        <w:rPr>
          <w:rFonts w:ascii="Calibri" w:eastAsia="Calibri" w:hAnsi="Calibri" w:cs="Calibri"/>
          <w:bCs/>
          <w:color w:val="000000"/>
          <w:lang w:eastAsia="en-US"/>
        </w:rPr>
      </w:pPr>
    </w:p>
    <w:p w14:paraId="0A418B7A" w14:textId="77777777" w:rsidR="00D014F0" w:rsidRPr="000E2C39" w:rsidRDefault="00D014F0" w:rsidP="000E2C39">
      <w:pPr>
        <w:suppressAutoHyphens/>
        <w:autoSpaceDN w:val="0"/>
        <w:spacing w:after="120"/>
        <w:jc w:val="center"/>
        <w:textAlignment w:val="baseline"/>
        <w:rPr>
          <w:rFonts w:ascii="Calibri" w:eastAsia="Calibri" w:hAnsi="Calibri" w:cs="Calibri"/>
          <w:bCs/>
          <w:color w:val="000000"/>
          <w:lang w:eastAsia="en-US"/>
        </w:rPr>
      </w:pPr>
      <w:r w:rsidRPr="000E2C39">
        <w:rPr>
          <w:rFonts w:ascii="Calibri" w:eastAsia="Calibri" w:hAnsi="Calibri" w:cs="Calibri"/>
          <w:bCs/>
          <w:color w:val="000000"/>
          <w:lang w:eastAsia="en-US"/>
        </w:rPr>
        <w:t>CAPÍTULO II</w:t>
      </w:r>
    </w:p>
    <w:p w14:paraId="0F908464" w14:textId="77777777" w:rsidR="00D014F0" w:rsidRPr="000E2C39" w:rsidRDefault="00D014F0" w:rsidP="000E2C39">
      <w:pPr>
        <w:suppressAutoHyphens/>
        <w:autoSpaceDN w:val="0"/>
        <w:spacing w:after="120"/>
        <w:jc w:val="center"/>
        <w:textAlignment w:val="baseline"/>
        <w:rPr>
          <w:rFonts w:ascii="Calibri" w:eastAsia="Calibri" w:hAnsi="Calibri" w:cs="Calibri"/>
          <w:bCs/>
          <w:color w:val="000000"/>
          <w:lang w:eastAsia="en-US"/>
        </w:rPr>
      </w:pPr>
      <w:r w:rsidRPr="000E2C39">
        <w:rPr>
          <w:rFonts w:ascii="Calibri" w:eastAsia="Calibri" w:hAnsi="Calibri" w:cs="Calibri"/>
          <w:bCs/>
          <w:color w:val="000000"/>
          <w:lang w:eastAsia="en-US"/>
        </w:rPr>
        <w:t>DOS PRINCÍPIOS E DAS DIRETRIZES</w:t>
      </w:r>
    </w:p>
    <w:p w14:paraId="3633A53A" w14:textId="77777777" w:rsidR="00D014F0" w:rsidRPr="000E2C39" w:rsidRDefault="00D014F0" w:rsidP="000E2C39">
      <w:pPr>
        <w:suppressAutoHyphens/>
        <w:autoSpaceDN w:val="0"/>
        <w:spacing w:after="120"/>
        <w:ind w:firstLine="1134"/>
        <w:jc w:val="both"/>
        <w:textAlignment w:val="baseline"/>
        <w:rPr>
          <w:rFonts w:ascii="Calibri" w:eastAsia="Calibri" w:hAnsi="Calibri" w:cs="Calibri"/>
          <w:bCs/>
          <w:color w:val="000000"/>
          <w:lang w:eastAsia="en-US"/>
        </w:rPr>
      </w:pPr>
    </w:p>
    <w:p w14:paraId="7656850C" w14:textId="77777777" w:rsidR="00D014F0" w:rsidRPr="000E2C39" w:rsidRDefault="00D014F0" w:rsidP="000E2C39">
      <w:pPr>
        <w:suppressAutoHyphens/>
        <w:autoSpaceDN w:val="0"/>
        <w:spacing w:after="120"/>
        <w:ind w:firstLine="1134"/>
        <w:jc w:val="both"/>
        <w:textAlignment w:val="baseline"/>
        <w:rPr>
          <w:rFonts w:ascii="Calibri" w:eastAsia="Calibri" w:hAnsi="Calibri" w:cs="Calibri"/>
          <w:bCs/>
          <w:color w:val="000000"/>
          <w:lang w:eastAsia="en-US"/>
        </w:rPr>
      </w:pPr>
      <w:r w:rsidRPr="000E2C39">
        <w:rPr>
          <w:rFonts w:ascii="Calibri" w:eastAsia="Calibri" w:hAnsi="Calibri" w:cs="Calibri"/>
          <w:bCs/>
          <w:color w:val="000000"/>
          <w:lang w:eastAsia="en-US"/>
        </w:rPr>
        <w:t>Art. 4º Na aplicação e regulamentação desta Lei Complementar serão observados, dentre outros, os princípios da isonomia, da capacidade contributiva, da transparência, da moralidade, da razoável duração dos processos e da eficiência e, resguardadas as informações protegidas por sigilo, o princípio da publicidade.</w:t>
      </w:r>
    </w:p>
    <w:p w14:paraId="703B1B89" w14:textId="77777777" w:rsidR="00D014F0" w:rsidRPr="000E2C39" w:rsidRDefault="00D014F0" w:rsidP="000E2C39">
      <w:pPr>
        <w:suppressAutoHyphens/>
        <w:autoSpaceDN w:val="0"/>
        <w:spacing w:after="120"/>
        <w:ind w:firstLine="1134"/>
        <w:jc w:val="both"/>
        <w:textAlignment w:val="baseline"/>
        <w:rPr>
          <w:rFonts w:ascii="Calibri" w:eastAsia="Calibri" w:hAnsi="Calibri" w:cs="Calibri"/>
          <w:bCs/>
          <w:color w:val="000000"/>
          <w:lang w:eastAsia="en-US"/>
        </w:rPr>
      </w:pPr>
      <w:r w:rsidRPr="000E2C39">
        <w:rPr>
          <w:rFonts w:ascii="Calibri" w:eastAsia="Calibri" w:hAnsi="Calibri" w:cs="Calibri"/>
          <w:bCs/>
          <w:color w:val="000000"/>
          <w:lang w:eastAsia="en-US"/>
        </w:rPr>
        <w:t>Parágrafo único. A observância do princípio da transparência será efetivada, entre outras ações, pela divulgação em meio eletrônico de todos os termos de transação celebrados, com informações que viabilizem o atendimento do princípio da isonomia, resguardadas as legalmente protegidas por sigilo.</w:t>
      </w:r>
    </w:p>
    <w:p w14:paraId="269C527A" w14:textId="77777777" w:rsidR="00D014F0" w:rsidRPr="000E2C39" w:rsidRDefault="00D014F0" w:rsidP="000E2C39">
      <w:pPr>
        <w:suppressAutoHyphens/>
        <w:autoSpaceDN w:val="0"/>
        <w:spacing w:after="120"/>
        <w:ind w:firstLine="1134"/>
        <w:jc w:val="both"/>
        <w:textAlignment w:val="baseline"/>
        <w:rPr>
          <w:rFonts w:ascii="Calibri" w:eastAsia="Calibri" w:hAnsi="Calibri" w:cs="Calibri"/>
          <w:bCs/>
          <w:color w:val="000000"/>
          <w:lang w:eastAsia="en-US"/>
        </w:rPr>
      </w:pPr>
      <w:r w:rsidRPr="000E2C39">
        <w:rPr>
          <w:rFonts w:ascii="Calibri" w:eastAsia="Calibri" w:hAnsi="Calibri" w:cs="Calibri"/>
          <w:bCs/>
          <w:color w:val="000000"/>
          <w:lang w:eastAsia="en-US"/>
        </w:rPr>
        <w:t>Art. 5º Na aplicação desta Lei Complementar, serão observadas as seguintes diretrizes:</w:t>
      </w:r>
    </w:p>
    <w:p w14:paraId="5614E7F6" w14:textId="77777777" w:rsidR="00D014F0" w:rsidRPr="000E2C39" w:rsidRDefault="00D014F0" w:rsidP="000E2C39">
      <w:pPr>
        <w:suppressAutoHyphens/>
        <w:autoSpaceDN w:val="0"/>
        <w:spacing w:after="120"/>
        <w:ind w:firstLine="1134"/>
        <w:jc w:val="both"/>
        <w:textAlignment w:val="baseline"/>
        <w:rPr>
          <w:rFonts w:ascii="Calibri" w:eastAsia="Calibri" w:hAnsi="Calibri" w:cs="Calibri"/>
          <w:bCs/>
          <w:color w:val="000000"/>
          <w:lang w:eastAsia="en-US"/>
        </w:rPr>
      </w:pPr>
      <w:r w:rsidRPr="000E2C39">
        <w:rPr>
          <w:rFonts w:ascii="Calibri" w:eastAsia="Calibri" w:hAnsi="Calibri" w:cs="Calibri"/>
          <w:bCs/>
          <w:color w:val="000000"/>
          <w:lang w:eastAsia="en-US"/>
        </w:rPr>
        <w:t xml:space="preserve">I - </w:t>
      </w:r>
      <w:proofErr w:type="gramStart"/>
      <w:r w:rsidRPr="000E2C39">
        <w:rPr>
          <w:rFonts w:ascii="Calibri" w:eastAsia="Calibri" w:hAnsi="Calibri" w:cs="Calibri"/>
          <w:bCs/>
          <w:color w:val="000000"/>
          <w:lang w:eastAsia="en-US"/>
        </w:rPr>
        <w:t>estimular</w:t>
      </w:r>
      <w:proofErr w:type="gramEnd"/>
      <w:r w:rsidRPr="000E2C39">
        <w:rPr>
          <w:rFonts w:ascii="Calibri" w:eastAsia="Calibri" w:hAnsi="Calibri" w:cs="Calibri"/>
          <w:bCs/>
          <w:color w:val="000000"/>
          <w:lang w:eastAsia="en-US"/>
        </w:rPr>
        <w:t xml:space="preserve"> a consensualidade como forma adequada de resolução de litígios em que Estado ou entidade da administração descentralizada sejam partes;</w:t>
      </w:r>
    </w:p>
    <w:p w14:paraId="7B13B9CE" w14:textId="77777777" w:rsidR="00D014F0" w:rsidRPr="000E2C39" w:rsidRDefault="00D014F0" w:rsidP="000E2C39">
      <w:pPr>
        <w:suppressAutoHyphens/>
        <w:autoSpaceDN w:val="0"/>
        <w:spacing w:after="120"/>
        <w:ind w:firstLine="1134"/>
        <w:jc w:val="both"/>
        <w:textAlignment w:val="baseline"/>
        <w:rPr>
          <w:rFonts w:ascii="Calibri" w:eastAsia="Calibri" w:hAnsi="Calibri" w:cs="Calibri"/>
          <w:bCs/>
          <w:color w:val="000000"/>
          <w:lang w:eastAsia="en-US"/>
        </w:rPr>
      </w:pPr>
      <w:r w:rsidRPr="000E2C39">
        <w:rPr>
          <w:rFonts w:ascii="Calibri" w:eastAsia="Calibri" w:hAnsi="Calibri" w:cs="Calibri"/>
          <w:bCs/>
          <w:color w:val="000000"/>
          <w:lang w:eastAsia="en-US"/>
        </w:rPr>
        <w:t xml:space="preserve">II - </w:t>
      </w:r>
      <w:proofErr w:type="gramStart"/>
      <w:r w:rsidRPr="000E2C39">
        <w:rPr>
          <w:rFonts w:ascii="Calibri" w:eastAsia="Calibri" w:hAnsi="Calibri" w:cs="Calibri"/>
          <w:bCs/>
          <w:color w:val="000000"/>
          <w:lang w:eastAsia="en-US"/>
        </w:rPr>
        <w:t>estimular</w:t>
      </w:r>
      <w:proofErr w:type="gramEnd"/>
      <w:r w:rsidRPr="000E2C39">
        <w:rPr>
          <w:rFonts w:ascii="Calibri" w:eastAsia="Calibri" w:hAnsi="Calibri" w:cs="Calibri"/>
          <w:bCs/>
          <w:color w:val="000000"/>
          <w:lang w:eastAsia="en-US"/>
        </w:rPr>
        <w:t xml:space="preserve"> a regularização fiscal;</w:t>
      </w:r>
    </w:p>
    <w:p w14:paraId="3ECC1430" w14:textId="77777777" w:rsidR="00D014F0" w:rsidRPr="000E2C39" w:rsidRDefault="00D014F0" w:rsidP="000E2C39">
      <w:pPr>
        <w:suppressAutoHyphens/>
        <w:autoSpaceDN w:val="0"/>
        <w:spacing w:after="120"/>
        <w:ind w:firstLine="1134"/>
        <w:jc w:val="both"/>
        <w:textAlignment w:val="baseline"/>
        <w:rPr>
          <w:rFonts w:ascii="Calibri" w:eastAsia="Calibri" w:hAnsi="Calibri" w:cs="Calibri"/>
          <w:bCs/>
          <w:color w:val="000000"/>
          <w:lang w:eastAsia="en-US"/>
        </w:rPr>
      </w:pPr>
      <w:r w:rsidRPr="000E2C39">
        <w:rPr>
          <w:rFonts w:ascii="Calibri" w:eastAsia="Calibri" w:hAnsi="Calibri" w:cs="Calibri"/>
          <w:bCs/>
          <w:color w:val="000000"/>
          <w:lang w:eastAsia="en-US"/>
        </w:rPr>
        <w:t>III - preservar a atividade econômica-empresarial;</w:t>
      </w:r>
    </w:p>
    <w:p w14:paraId="362F551F" w14:textId="77777777" w:rsidR="00D014F0" w:rsidRPr="000E2C39" w:rsidRDefault="00D014F0" w:rsidP="000E2C39">
      <w:pPr>
        <w:suppressAutoHyphens/>
        <w:autoSpaceDN w:val="0"/>
        <w:spacing w:after="120"/>
        <w:ind w:firstLine="1134"/>
        <w:jc w:val="both"/>
        <w:textAlignment w:val="baseline"/>
        <w:rPr>
          <w:rFonts w:ascii="Calibri" w:eastAsia="Calibri" w:hAnsi="Calibri" w:cs="Calibri"/>
          <w:bCs/>
          <w:color w:val="000000"/>
          <w:lang w:eastAsia="en-US"/>
        </w:rPr>
      </w:pPr>
    </w:p>
    <w:p w14:paraId="50E15E60" w14:textId="77777777" w:rsidR="00D014F0" w:rsidRPr="000E2C39" w:rsidRDefault="00D014F0" w:rsidP="000E2C39">
      <w:pPr>
        <w:suppressAutoHyphens/>
        <w:autoSpaceDN w:val="0"/>
        <w:spacing w:after="120"/>
        <w:ind w:firstLine="1134"/>
        <w:jc w:val="both"/>
        <w:textAlignment w:val="baseline"/>
        <w:rPr>
          <w:rFonts w:ascii="Calibri" w:eastAsia="Calibri" w:hAnsi="Calibri" w:cs="Calibri"/>
          <w:bCs/>
          <w:color w:val="000000"/>
          <w:lang w:eastAsia="en-US"/>
        </w:rPr>
      </w:pPr>
      <w:r w:rsidRPr="000E2C39">
        <w:rPr>
          <w:rFonts w:ascii="Calibri" w:eastAsia="Calibri" w:hAnsi="Calibri" w:cs="Calibri"/>
          <w:bCs/>
          <w:color w:val="000000"/>
          <w:lang w:eastAsia="en-US"/>
        </w:rPr>
        <w:lastRenderedPageBreak/>
        <w:t xml:space="preserve">IV - </w:t>
      </w:r>
      <w:proofErr w:type="gramStart"/>
      <w:r w:rsidRPr="000E2C39">
        <w:rPr>
          <w:rFonts w:ascii="Calibri" w:eastAsia="Calibri" w:hAnsi="Calibri" w:cs="Calibri"/>
          <w:bCs/>
          <w:color w:val="000000"/>
          <w:lang w:eastAsia="en-US"/>
        </w:rPr>
        <w:t>reduzir</w:t>
      </w:r>
      <w:proofErr w:type="gramEnd"/>
      <w:r w:rsidRPr="000E2C39">
        <w:rPr>
          <w:rFonts w:ascii="Calibri" w:eastAsia="Calibri" w:hAnsi="Calibri" w:cs="Calibri"/>
          <w:bCs/>
          <w:color w:val="000000"/>
          <w:lang w:eastAsia="en-US"/>
        </w:rPr>
        <w:t xml:space="preserve"> a onerosidade na cobrança da dívida ativa e na atuação judicial do Estado;</w:t>
      </w:r>
    </w:p>
    <w:p w14:paraId="70EE7A17" w14:textId="77777777" w:rsidR="00D014F0" w:rsidRPr="000E2C39" w:rsidRDefault="00D014F0" w:rsidP="000E2C39">
      <w:pPr>
        <w:suppressAutoHyphens/>
        <w:autoSpaceDN w:val="0"/>
        <w:spacing w:after="120"/>
        <w:ind w:firstLine="1134"/>
        <w:jc w:val="both"/>
        <w:textAlignment w:val="baseline"/>
        <w:rPr>
          <w:rFonts w:ascii="Calibri" w:eastAsia="Calibri" w:hAnsi="Calibri" w:cs="Calibri"/>
          <w:bCs/>
          <w:color w:val="000000"/>
          <w:lang w:eastAsia="en-US"/>
        </w:rPr>
      </w:pPr>
      <w:r w:rsidRPr="000E2C39">
        <w:rPr>
          <w:rFonts w:ascii="Calibri" w:eastAsia="Calibri" w:hAnsi="Calibri" w:cs="Calibri"/>
          <w:bCs/>
          <w:color w:val="000000"/>
          <w:lang w:eastAsia="en-US"/>
        </w:rPr>
        <w:t xml:space="preserve">V - </w:t>
      </w:r>
      <w:proofErr w:type="gramStart"/>
      <w:r w:rsidRPr="000E2C39">
        <w:rPr>
          <w:rFonts w:ascii="Calibri" w:eastAsia="Calibri" w:hAnsi="Calibri" w:cs="Calibri"/>
          <w:bCs/>
          <w:color w:val="000000"/>
          <w:lang w:eastAsia="en-US"/>
        </w:rPr>
        <w:t>incrementar</w:t>
      </w:r>
      <w:proofErr w:type="gramEnd"/>
      <w:r w:rsidRPr="000E2C39">
        <w:rPr>
          <w:rFonts w:ascii="Calibri" w:eastAsia="Calibri" w:hAnsi="Calibri" w:cs="Calibri"/>
          <w:bCs/>
          <w:color w:val="000000"/>
          <w:lang w:eastAsia="en-US"/>
        </w:rPr>
        <w:t xml:space="preserve"> a arrecadação da dívida ativa;</w:t>
      </w:r>
    </w:p>
    <w:p w14:paraId="07CEAFCE" w14:textId="77777777" w:rsidR="00D014F0" w:rsidRPr="000E2C39" w:rsidRDefault="00D014F0" w:rsidP="000E2C39">
      <w:pPr>
        <w:suppressAutoHyphens/>
        <w:autoSpaceDN w:val="0"/>
        <w:spacing w:after="120"/>
        <w:ind w:firstLine="1134"/>
        <w:jc w:val="both"/>
        <w:textAlignment w:val="baseline"/>
        <w:rPr>
          <w:rFonts w:ascii="Calibri" w:eastAsia="Calibri" w:hAnsi="Calibri" w:cs="Calibri"/>
          <w:bCs/>
          <w:color w:val="000000"/>
          <w:lang w:eastAsia="en-US"/>
        </w:rPr>
      </w:pPr>
      <w:r w:rsidRPr="000E2C39">
        <w:rPr>
          <w:rFonts w:ascii="Calibri" w:eastAsia="Calibri" w:hAnsi="Calibri" w:cs="Calibri"/>
          <w:bCs/>
          <w:color w:val="000000"/>
          <w:lang w:eastAsia="en-US"/>
        </w:rPr>
        <w:t xml:space="preserve">VI - </w:t>
      </w:r>
      <w:proofErr w:type="gramStart"/>
      <w:r w:rsidRPr="000E2C39">
        <w:rPr>
          <w:rFonts w:ascii="Calibri" w:eastAsia="Calibri" w:hAnsi="Calibri" w:cs="Calibri"/>
          <w:bCs/>
          <w:color w:val="000000"/>
          <w:lang w:eastAsia="en-US"/>
        </w:rPr>
        <w:t>gerenciar</w:t>
      </w:r>
      <w:proofErr w:type="gramEnd"/>
      <w:r w:rsidRPr="000E2C39">
        <w:rPr>
          <w:rFonts w:ascii="Calibri" w:eastAsia="Calibri" w:hAnsi="Calibri" w:cs="Calibri"/>
          <w:bCs/>
          <w:color w:val="000000"/>
          <w:lang w:eastAsia="en-US"/>
        </w:rPr>
        <w:t xml:space="preserve"> a cobrança da dívida ativa por critérios de recuperabilidade; e </w:t>
      </w:r>
    </w:p>
    <w:p w14:paraId="1F3B3799" w14:textId="77777777" w:rsidR="00D014F0" w:rsidRPr="000E2C39" w:rsidRDefault="00D014F0" w:rsidP="000E2C39">
      <w:pPr>
        <w:suppressAutoHyphens/>
        <w:autoSpaceDN w:val="0"/>
        <w:spacing w:after="120"/>
        <w:ind w:firstLine="1134"/>
        <w:jc w:val="both"/>
        <w:textAlignment w:val="baseline"/>
        <w:rPr>
          <w:rFonts w:ascii="Calibri" w:eastAsia="Calibri" w:hAnsi="Calibri" w:cs="Calibri"/>
          <w:bCs/>
          <w:color w:val="000000"/>
          <w:lang w:eastAsia="en-US"/>
        </w:rPr>
      </w:pPr>
      <w:r w:rsidRPr="000E2C39">
        <w:rPr>
          <w:rFonts w:ascii="Calibri" w:eastAsia="Calibri" w:hAnsi="Calibri" w:cs="Calibri"/>
          <w:bCs/>
          <w:color w:val="000000"/>
          <w:lang w:eastAsia="en-US"/>
        </w:rPr>
        <w:t>VII - adotar a faixa de descontos diferenciados conforme diminuição da recuperabilidade da dívida inscrita. </w:t>
      </w:r>
    </w:p>
    <w:p w14:paraId="3DD0A02E" w14:textId="77777777" w:rsidR="00D014F0" w:rsidRPr="000E2C39" w:rsidRDefault="00D014F0" w:rsidP="000E2C39">
      <w:pPr>
        <w:suppressAutoHyphens/>
        <w:autoSpaceDN w:val="0"/>
        <w:spacing w:after="120"/>
        <w:ind w:firstLine="1134"/>
        <w:jc w:val="both"/>
        <w:textAlignment w:val="baseline"/>
        <w:rPr>
          <w:rFonts w:ascii="Calibri" w:eastAsia="Calibri" w:hAnsi="Calibri" w:cs="Calibri"/>
          <w:bCs/>
          <w:color w:val="000000"/>
          <w:lang w:eastAsia="en-US"/>
        </w:rPr>
      </w:pPr>
    </w:p>
    <w:p w14:paraId="079DD603" w14:textId="77777777" w:rsidR="00D014F0" w:rsidRPr="000E2C39" w:rsidRDefault="00D014F0" w:rsidP="000E2C39">
      <w:pPr>
        <w:suppressAutoHyphens/>
        <w:autoSpaceDN w:val="0"/>
        <w:spacing w:after="120"/>
        <w:jc w:val="center"/>
        <w:textAlignment w:val="baseline"/>
        <w:rPr>
          <w:rFonts w:ascii="Calibri" w:eastAsia="Calibri" w:hAnsi="Calibri" w:cs="Calibri"/>
          <w:bCs/>
          <w:color w:val="000000"/>
          <w:lang w:eastAsia="en-US"/>
        </w:rPr>
      </w:pPr>
      <w:r w:rsidRPr="000E2C39">
        <w:rPr>
          <w:rFonts w:ascii="Calibri" w:eastAsia="Calibri" w:hAnsi="Calibri" w:cs="Calibri"/>
          <w:bCs/>
          <w:color w:val="000000"/>
          <w:lang w:eastAsia="en-US"/>
        </w:rPr>
        <w:t>CAPÍTULO III</w:t>
      </w:r>
    </w:p>
    <w:p w14:paraId="4D27E7A3" w14:textId="77777777" w:rsidR="00D014F0" w:rsidRPr="000E2C39" w:rsidRDefault="00D014F0" w:rsidP="000E2C39">
      <w:pPr>
        <w:suppressAutoHyphens/>
        <w:autoSpaceDN w:val="0"/>
        <w:spacing w:after="120"/>
        <w:jc w:val="center"/>
        <w:textAlignment w:val="baseline"/>
        <w:rPr>
          <w:rFonts w:ascii="Calibri" w:eastAsia="Calibri" w:hAnsi="Calibri" w:cs="Calibri"/>
          <w:bCs/>
          <w:color w:val="000000"/>
          <w:lang w:eastAsia="en-US"/>
        </w:rPr>
      </w:pPr>
      <w:r w:rsidRPr="000E2C39">
        <w:rPr>
          <w:rFonts w:ascii="Calibri" w:eastAsia="Calibri" w:hAnsi="Calibri" w:cs="Calibri"/>
          <w:bCs/>
          <w:color w:val="000000"/>
          <w:lang w:eastAsia="en-US"/>
        </w:rPr>
        <w:t>DAS MODALIDADES DE TRANSAÇÃO</w:t>
      </w:r>
    </w:p>
    <w:p w14:paraId="0EEE3B0C" w14:textId="77777777" w:rsidR="00D014F0" w:rsidRPr="000E2C39" w:rsidRDefault="00D014F0" w:rsidP="000E2C39">
      <w:pPr>
        <w:suppressAutoHyphens/>
        <w:autoSpaceDN w:val="0"/>
        <w:spacing w:after="120"/>
        <w:ind w:firstLine="1134"/>
        <w:jc w:val="both"/>
        <w:textAlignment w:val="baseline"/>
        <w:rPr>
          <w:rFonts w:ascii="Calibri" w:eastAsia="Calibri" w:hAnsi="Calibri" w:cs="Calibri"/>
          <w:bCs/>
          <w:color w:val="000000"/>
          <w:lang w:eastAsia="en-US"/>
        </w:rPr>
      </w:pPr>
    </w:p>
    <w:p w14:paraId="645C053D" w14:textId="77777777" w:rsidR="00D014F0" w:rsidRPr="000E2C39" w:rsidRDefault="00D014F0" w:rsidP="000E2C39">
      <w:pPr>
        <w:suppressAutoHyphens/>
        <w:autoSpaceDN w:val="0"/>
        <w:spacing w:after="120"/>
        <w:ind w:firstLine="1134"/>
        <w:jc w:val="both"/>
        <w:textAlignment w:val="baseline"/>
        <w:rPr>
          <w:rFonts w:ascii="Calibri" w:eastAsia="Calibri" w:hAnsi="Calibri" w:cs="Calibri"/>
          <w:bCs/>
          <w:color w:val="000000"/>
          <w:lang w:eastAsia="en-US"/>
        </w:rPr>
      </w:pPr>
      <w:r w:rsidRPr="000E2C39">
        <w:rPr>
          <w:rFonts w:ascii="Calibri" w:eastAsia="Calibri" w:hAnsi="Calibri" w:cs="Calibri"/>
          <w:bCs/>
          <w:color w:val="000000"/>
          <w:lang w:eastAsia="en-US"/>
        </w:rPr>
        <w:t>Art. 6º São modalidades de transação as realizadas: </w:t>
      </w:r>
    </w:p>
    <w:p w14:paraId="3941D2BF" w14:textId="77777777" w:rsidR="00D014F0" w:rsidRPr="000E2C39" w:rsidRDefault="00D014F0" w:rsidP="000E2C39">
      <w:pPr>
        <w:suppressAutoHyphens/>
        <w:autoSpaceDN w:val="0"/>
        <w:spacing w:after="120"/>
        <w:ind w:firstLine="1134"/>
        <w:jc w:val="both"/>
        <w:textAlignment w:val="baseline"/>
        <w:rPr>
          <w:rFonts w:ascii="Calibri" w:eastAsia="Calibri" w:hAnsi="Calibri" w:cs="Calibri"/>
          <w:bCs/>
          <w:color w:val="000000"/>
          <w:lang w:eastAsia="en-US"/>
        </w:rPr>
      </w:pPr>
      <w:r w:rsidRPr="000E2C39">
        <w:rPr>
          <w:rFonts w:ascii="Calibri" w:eastAsia="Calibri" w:hAnsi="Calibri" w:cs="Calibri"/>
          <w:bCs/>
          <w:color w:val="000000"/>
          <w:lang w:eastAsia="en-US"/>
        </w:rPr>
        <w:t xml:space="preserve">I - </w:t>
      </w:r>
      <w:proofErr w:type="gramStart"/>
      <w:r w:rsidRPr="000E2C39">
        <w:rPr>
          <w:rFonts w:ascii="Calibri" w:eastAsia="Calibri" w:hAnsi="Calibri" w:cs="Calibri"/>
          <w:bCs/>
          <w:color w:val="000000"/>
          <w:lang w:eastAsia="en-US"/>
        </w:rPr>
        <w:t>por</w:t>
      </w:r>
      <w:proofErr w:type="gramEnd"/>
      <w:r w:rsidRPr="000E2C39">
        <w:rPr>
          <w:rFonts w:ascii="Calibri" w:eastAsia="Calibri" w:hAnsi="Calibri" w:cs="Calibri"/>
          <w:bCs/>
          <w:color w:val="000000"/>
          <w:lang w:eastAsia="en-US"/>
        </w:rPr>
        <w:t xml:space="preserve"> adesão, nas hipóteses em que o devedor ou a parte adversa aderir aos termos e às condições estabelecidos em edital publicado pela PGE;</w:t>
      </w:r>
      <w:r w:rsidR="00BA31AC" w:rsidRPr="000E2C39">
        <w:rPr>
          <w:rFonts w:ascii="Calibri" w:eastAsia="Calibri" w:hAnsi="Calibri" w:cs="Calibri"/>
          <w:bCs/>
          <w:color w:val="000000"/>
          <w:lang w:eastAsia="en-US"/>
        </w:rPr>
        <w:t xml:space="preserve"> e</w:t>
      </w:r>
    </w:p>
    <w:p w14:paraId="2D3EBE35" w14:textId="77777777" w:rsidR="00D014F0" w:rsidRPr="000E2C39" w:rsidRDefault="00D014F0" w:rsidP="000E2C39">
      <w:pPr>
        <w:suppressAutoHyphens/>
        <w:autoSpaceDN w:val="0"/>
        <w:spacing w:after="120"/>
        <w:ind w:firstLine="1134"/>
        <w:jc w:val="both"/>
        <w:textAlignment w:val="baseline"/>
        <w:rPr>
          <w:rFonts w:ascii="Calibri" w:eastAsia="Calibri" w:hAnsi="Calibri" w:cs="Calibri"/>
          <w:bCs/>
          <w:color w:val="000000"/>
          <w:lang w:eastAsia="en-US"/>
        </w:rPr>
      </w:pPr>
      <w:r w:rsidRPr="000E2C39">
        <w:rPr>
          <w:rFonts w:ascii="Calibri" w:eastAsia="Calibri" w:hAnsi="Calibri" w:cs="Calibri"/>
          <w:bCs/>
          <w:color w:val="000000"/>
          <w:lang w:eastAsia="en-US"/>
        </w:rPr>
        <w:t xml:space="preserve">II - </w:t>
      </w:r>
      <w:proofErr w:type="gramStart"/>
      <w:r w:rsidRPr="000E2C39">
        <w:rPr>
          <w:rFonts w:ascii="Calibri" w:eastAsia="Calibri" w:hAnsi="Calibri" w:cs="Calibri"/>
          <w:bCs/>
          <w:color w:val="000000"/>
          <w:lang w:eastAsia="en-US"/>
        </w:rPr>
        <w:t>por</w:t>
      </w:r>
      <w:proofErr w:type="gramEnd"/>
      <w:r w:rsidRPr="000E2C39">
        <w:rPr>
          <w:rFonts w:ascii="Calibri" w:eastAsia="Calibri" w:hAnsi="Calibri" w:cs="Calibri"/>
          <w:bCs/>
          <w:color w:val="000000"/>
          <w:lang w:eastAsia="en-US"/>
        </w:rPr>
        <w:t xml:space="preserve"> proposta individual, de iniciativa do devedor ou da PGE.</w:t>
      </w:r>
    </w:p>
    <w:p w14:paraId="5B13C268" w14:textId="77777777" w:rsidR="00D014F0" w:rsidRPr="000E2C39" w:rsidRDefault="00D014F0" w:rsidP="000E2C39">
      <w:pPr>
        <w:suppressAutoHyphens/>
        <w:autoSpaceDN w:val="0"/>
        <w:spacing w:after="120"/>
        <w:ind w:firstLine="1134"/>
        <w:jc w:val="both"/>
        <w:textAlignment w:val="baseline"/>
        <w:rPr>
          <w:rFonts w:ascii="Calibri" w:eastAsia="Calibri" w:hAnsi="Calibri" w:cs="Calibri"/>
          <w:bCs/>
          <w:color w:val="000000"/>
          <w:lang w:eastAsia="en-US"/>
        </w:rPr>
      </w:pPr>
      <w:r w:rsidRPr="000E2C39">
        <w:rPr>
          <w:rFonts w:ascii="Calibri" w:eastAsia="Calibri" w:hAnsi="Calibri" w:cs="Calibri"/>
          <w:bCs/>
          <w:color w:val="000000"/>
          <w:lang w:eastAsia="en-US"/>
        </w:rPr>
        <w:t>Parágrafo único. A transação por adesão implica aceitação, pelo devedor, de todas as condições fixadas e será divulgada na imprensa oficial e no sítio eletrônico da PGE, mediante edital que especifique, de maneira objetiva, as hipóteses fáticas e jurídicas nas quais ela é admissível, aberta a todos os devedores que nelas se enquadrem e que satisfaçam às condições previstas nesta Lei Complementar e no edital.</w:t>
      </w:r>
    </w:p>
    <w:p w14:paraId="2015F0BE" w14:textId="77777777" w:rsidR="00D014F0" w:rsidRPr="000E2C39" w:rsidRDefault="00D014F0" w:rsidP="000E2C39">
      <w:pPr>
        <w:suppressAutoHyphens/>
        <w:autoSpaceDN w:val="0"/>
        <w:spacing w:after="120"/>
        <w:ind w:firstLine="1134"/>
        <w:jc w:val="both"/>
        <w:textAlignment w:val="baseline"/>
        <w:rPr>
          <w:rFonts w:ascii="Calibri" w:eastAsia="Calibri" w:hAnsi="Calibri" w:cs="Calibri"/>
          <w:bCs/>
          <w:color w:val="000000"/>
          <w:lang w:eastAsia="en-US"/>
        </w:rPr>
      </w:pPr>
    </w:p>
    <w:p w14:paraId="04C15E27" w14:textId="77777777" w:rsidR="00D014F0" w:rsidRPr="000E2C39" w:rsidRDefault="00D014F0" w:rsidP="000E2C39">
      <w:pPr>
        <w:suppressAutoHyphens/>
        <w:autoSpaceDN w:val="0"/>
        <w:spacing w:after="120"/>
        <w:jc w:val="center"/>
        <w:textAlignment w:val="baseline"/>
        <w:rPr>
          <w:rFonts w:ascii="Calibri" w:eastAsia="Calibri" w:hAnsi="Calibri" w:cs="Calibri"/>
          <w:bCs/>
          <w:color w:val="000000"/>
          <w:lang w:eastAsia="en-US"/>
        </w:rPr>
      </w:pPr>
      <w:r w:rsidRPr="000E2C39">
        <w:rPr>
          <w:rFonts w:ascii="Calibri" w:eastAsia="Calibri" w:hAnsi="Calibri" w:cs="Calibri"/>
          <w:bCs/>
          <w:color w:val="000000"/>
          <w:lang w:eastAsia="en-US"/>
        </w:rPr>
        <w:t>CAPÍTULO IV</w:t>
      </w:r>
    </w:p>
    <w:p w14:paraId="0945A955" w14:textId="77777777" w:rsidR="00D014F0" w:rsidRPr="000E2C39" w:rsidRDefault="00D014F0" w:rsidP="000E2C39">
      <w:pPr>
        <w:suppressAutoHyphens/>
        <w:autoSpaceDN w:val="0"/>
        <w:spacing w:after="120"/>
        <w:jc w:val="center"/>
        <w:textAlignment w:val="baseline"/>
        <w:rPr>
          <w:rFonts w:ascii="Calibri" w:eastAsia="Calibri" w:hAnsi="Calibri" w:cs="Calibri"/>
          <w:bCs/>
          <w:color w:val="000000"/>
          <w:lang w:eastAsia="en-US"/>
        </w:rPr>
      </w:pPr>
      <w:r w:rsidRPr="000E2C39">
        <w:rPr>
          <w:rFonts w:ascii="Calibri" w:eastAsia="Calibri" w:hAnsi="Calibri" w:cs="Calibri"/>
          <w:bCs/>
          <w:color w:val="000000"/>
          <w:lang w:eastAsia="en-US"/>
        </w:rPr>
        <w:t>DO PROCEDIMENTO DE TRANSAÇÃO</w:t>
      </w:r>
    </w:p>
    <w:p w14:paraId="507DC6F8" w14:textId="77777777" w:rsidR="00D014F0" w:rsidRPr="000E2C39" w:rsidRDefault="00D014F0" w:rsidP="000E2C39">
      <w:pPr>
        <w:suppressAutoHyphens/>
        <w:autoSpaceDN w:val="0"/>
        <w:spacing w:after="120"/>
        <w:jc w:val="center"/>
        <w:textAlignment w:val="baseline"/>
        <w:rPr>
          <w:rFonts w:ascii="Calibri" w:eastAsia="Calibri" w:hAnsi="Calibri" w:cs="Calibri"/>
          <w:bCs/>
          <w:color w:val="000000"/>
          <w:lang w:eastAsia="en-US"/>
        </w:rPr>
      </w:pPr>
      <w:r w:rsidRPr="000E2C39">
        <w:rPr>
          <w:rFonts w:ascii="Calibri" w:eastAsia="Calibri" w:hAnsi="Calibri" w:cs="Calibri"/>
          <w:bCs/>
          <w:color w:val="000000"/>
          <w:lang w:eastAsia="en-US"/>
        </w:rPr>
        <w:t>Seção I</w:t>
      </w:r>
    </w:p>
    <w:p w14:paraId="0446EE91" w14:textId="77777777" w:rsidR="00D014F0" w:rsidRPr="000E2C39" w:rsidRDefault="00D014F0" w:rsidP="000E2C39">
      <w:pPr>
        <w:suppressAutoHyphens/>
        <w:autoSpaceDN w:val="0"/>
        <w:spacing w:after="120"/>
        <w:jc w:val="center"/>
        <w:textAlignment w:val="baseline"/>
        <w:rPr>
          <w:rFonts w:ascii="Calibri" w:eastAsia="Calibri" w:hAnsi="Calibri" w:cs="Calibri"/>
          <w:bCs/>
          <w:color w:val="000000"/>
          <w:lang w:eastAsia="en-US"/>
        </w:rPr>
      </w:pPr>
      <w:r w:rsidRPr="000E2C39">
        <w:rPr>
          <w:rFonts w:ascii="Calibri" w:eastAsia="Calibri" w:hAnsi="Calibri" w:cs="Calibri"/>
          <w:bCs/>
          <w:color w:val="000000"/>
          <w:lang w:eastAsia="en-US"/>
        </w:rPr>
        <w:t>Disposições Gerais</w:t>
      </w:r>
    </w:p>
    <w:p w14:paraId="303AD551" w14:textId="77777777" w:rsidR="00D014F0" w:rsidRPr="000E2C39" w:rsidRDefault="00D014F0" w:rsidP="000E2C39">
      <w:pPr>
        <w:suppressAutoHyphens/>
        <w:autoSpaceDN w:val="0"/>
        <w:spacing w:after="120"/>
        <w:ind w:firstLine="1134"/>
        <w:jc w:val="both"/>
        <w:textAlignment w:val="baseline"/>
        <w:rPr>
          <w:rFonts w:ascii="Calibri" w:eastAsia="Calibri" w:hAnsi="Calibri" w:cs="Calibri"/>
          <w:bCs/>
          <w:color w:val="000000"/>
          <w:lang w:eastAsia="en-US"/>
        </w:rPr>
      </w:pPr>
    </w:p>
    <w:p w14:paraId="5C165772" w14:textId="77777777" w:rsidR="00D014F0" w:rsidRPr="000E2C39" w:rsidRDefault="00D014F0" w:rsidP="000E2C39">
      <w:pPr>
        <w:suppressAutoHyphens/>
        <w:autoSpaceDN w:val="0"/>
        <w:spacing w:after="120"/>
        <w:ind w:firstLine="1134"/>
        <w:jc w:val="both"/>
        <w:textAlignment w:val="baseline"/>
        <w:rPr>
          <w:rFonts w:ascii="Calibri" w:eastAsia="Calibri" w:hAnsi="Calibri" w:cs="Calibri"/>
          <w:bCs/>
          <w:color w:val="000000"/>
          <w:lang w:eastAsia="en-US"/>
        </w:rPr>
      </w:pPr>
      <w:r w:rsidRPr="000E2C39">
        <w:rPr>
          <w:rFonts w:ascii="Calibri" w:eastAsia="Calibri" w:hAnsi="Calibri" w:cs="Calibri"/>
          <w:bCs/>
          <w:color w:val="000000"/>
          <w:lang w:eastAsia="en-US"/>
        </w:rPr>
        <w:t>Art. 7º A proposta de transação, por qualquer das suas modalidades, não suspende a exigibilidade dos créditos a serem transacionados nem o andamento das respectivas execuções fiscais.</w:t>
      </w:r>
    </w:p>
    <w:p w14:paraId="60259424" w14:textId="77777777" w:rsidR="00D014F0" w:rsidRPr="000E2C39" w:rsidRDefault="00D014F0" w:rsidP="000E2C39">
      <w:pPr>
        <w:suppressAutoHyphens/>
        <w:autoSpaceDN w:val="0"/>
        <w:spacing w:after="120"/>
        <w:ind w:firstLine="1134"/>
        <w:jc w:val="both"/>
        <w:textAlignment w:val="baseline"/>
        <w:rPr>
          <w:rFonts w:ascii="Calibri" w:eastAsia="Calibri" w:hAnsi="Calibri" w:cs="Calibri"/>
          <w:bCs/>
          <w:color w:val="000000"/>
          <w:lang w:eastAsia="en-US"/>
        </w:rPr>
      </w:pPr>
      <w:r w:rsidRPr="000E2C39">
        <w:rPr>
          <w:rFonts w:ascii="Calibri" w:eastAsia="Calibri" w:hAnsi="Calibri" w:cs="Calibri"/>
          <w:bCs/>
          <w:color w:val="000000"/>
          <w:lang w:eastAsia="en-US"/>
        </w:rPr>
        <w:t xml:space="preserve">§ 1º O disposto no </w:t>
      </w:r>
      <w:r w:rsidRPr="000E2C39">
        <w:rPr>
          <w:rFonts w:ascii="Calibri" w:eastAsia="Calibri" w:hAnsi="Calibri" w:cs="Calibri"/>
          <w:b/>
          <w:color w:val="000000"/>
          <w:lang w:eastAsia="en-US"/>
        </w:rPr>
        <w:t>caput</w:t>
      </w:r>
      <w:r w:rsidRPr="000E2C39">
        <w:rPr>
          <w:rFonts w:ascii="Calibri" w:eastAsia="Calibri" w:hAnsi="Calibri" w:cs="Calibri"/>
          <w:bCs/>
          <w:color w:val="000000"/>
          <w:lang w:eastAsia="en-US"/>
        </w:rPr>
        <w:t xml:space="preserve"> deste artigo não afasta a possibilidade de suspensão do processo por convenção das partes, na forma autorizada pelo inciso II do </w:t>
      </w:r>
      <w:r w:rsidRPr="000E2C39">
        <w:rPr>
          <w:rFonts w:ascii="Calibri" w:eastAsia="Calibri" w:hAnsi="Calibri" w:cs="Calibri"/>
          <w:b/>
          <w:color w:val="000000"/>
          <w:lang w:eastAsia="en-US"/>
        </w:rPr>
        <w:t>caput</w:t>
      </w:r>
      <w:r w:rsidRPr="000E2C39">
        <w:rPr>
          <w:rFonts w:ascii="Calibri" w:eastAsia="Calibri" w:hAnsi="Calibri" w:cs="Calibri"/>
          <w:bCs/>
          <w:color w:val="000000"/>
          <w:lang w:eastAsia="en-US"/>
        </w:rPr>
        <w:t xml:space="preserve"> do art. 313 da Lei Federal nº 13.105, de 16 de março de 2015, até a extinção dos créditos ou eventual rescisão.</w:t>
      </w:r>
    </w:p>
    <w:p w14:paraId="522DB07A" w14:textId="77777777" w:rsidR="00D014F0" w:rsidRPr="000E2C39" w:rsidRDefault="00D014F0" w:rsidP="000E2C39">
      <w:pPr>
        <w:suppressAutoHyphens/>
        <w:autoSpaceDN w:val="0"/>
        <w:spacing w:after="120"/>
        <w:ind w:firstLine="1134"/>
        <w:jc w:val="both"/>
        <w:textAlignment w:val="baseline"/>
        <w:rPr>
          <w:rFonts w:ascii="Calibri" w:eastAsia="Calibri" w:hAnsi="Calibri" w:cs="Calibri"/>
          <w:bCs/>
          <w:color w:val="000000"/>
          <w:lang w:eastAsia="en-US"/>
        </w:rPr>
      </w:pPr>
      <w:r w:rsidRPr="000E2C39">
        <w:rPr>
          <w:rFonts w:ascii="Calibri" w:eastAsia="Calibri" w:hAnsi="Calibri" w:cs="Calibri"/>
          <w:bCs/>
          <w:color w:val="000000"/>
          <w:lang w:eastAsia="en-US"/>
        </w:rPr>
        <w:t>§ 2º A transação deferida não implica novação dos débitos por ela abrangidos.</w:t>
      </w:r>
    </w:p>
    <w:p w14:paraId="3DD811A3" w14:textId="77777777" w:rsidR="00D014F0" w:rsidRPr="000E2C39" w:rsidRDefault="00D014F0" w:rsidP="000E2C39">
      <w:pPr>
        <w:suppressAutoHyphens/>
        <w:autoSpaceDN w:val="0"/>
        <w:spacing w:after="120"/>
        <w:ind w:firstLine="1134"/>
        <w:jc w:val="both"/>
        <w:textAlignment w:val="baseline"/>
        <w:rPr>
          <w:rFonts w:ascii="Calibri" w:eastAsia="Calibri" w:hAnsi="Calibri" w:cs="Calibri"/>
          <w:bCs/>
          <w:color w:val="000000"/>
          <w:lang w:eastAsia="en-US"/>
        </w:rPr>
      </w:pPr>
      <w:r w:rsidRPr="000E2C39">
        <w:rPr>
          <w:rFonts w:ascii="Calibri" w:eastAsia="Calibri" w:hAnsi="Calibri" w:cs="Calibri"/>
          <w:bCs/>
          <w:color w:val="000000"/>
          <w:lang w:eastAsia="en-US"/>
        </w:rPr>
        <w:t xml:space="preserve">§ 3º A celebração da transação, em qualquer uma de sua modalidade, importa aceitação plena e irretratável de todas as condições estabelecidas nesta Lei Complementar e </w:t>
      </w:r>
      <w:r w:rsidRPr="000E2C39">
        <w:rPr>
          <w:rFonts w:ascii="Calibri" w:eastAsia="Calibri" w:hAnsi="Calibri" w:cs="Calibri"/>
          <w:bCs/>
          <w:color w:val="000000"/>
          <w:lang w:eastAsia="en-US"/>
        </w:rPr>
        <w:lastRenderedPageBreak/>
        <w:t xml:space="preserve">em sua regulamentação, de modo a constituir confissão irrevogável e irretratável dos créditos abrangidos pela transação, nos termos dos </w:t>
      </w:r>
      <w:proofErr w:type="spellStart"/>
      <w:r w:rsidRPr="000E2C39">
        <w:rPr>
          <w:rFonts w:ascii="Calibri" w:eastAsia="Calibri" w:hAnsi="Calibri" w:cs="Calibri"/>
          <w:bCs/>
          <w:color w:val="000000"/>
          <w:lang w:eastAsia="en-US"/>
        </w:rPr>
        <w:t>arts</w:t>
      </w:r>
      <w:proofErr w:type="spellEnd"/>
      <w:r w:rsidRPr="000E2C39">
        <w:rPr>
          <w:rFonts w:ascii="Calibri" w:eastAsia="Calibri" w:hAnsi="Calibri" w:cs="Calibri"/>
          <w:bCs/>
          <w:color w:val="000000"/>
          <w:lang w:eastAsia="en-US"/>
        </w:rPr>
        <w:t>. 389 a 395 da Lei Federal nº 13.105, de 2015.</w:t>
      </w:r>
    </w:p>
    <w:p w14:paraId="25296179" w14:textId="77777777" w:rsidR="00D014F0" w:rsidRPr="000E2C39" w:rsidRDefault="00D014F0" w:rsidP="000E2C39">
      <w:pPr>
        <w:suppressAutoHyphens/>
        <w:autoSpaceDN w:val="0"/>
        <w:spacing w:after="120"/>
        <w:ind w:firstLine="1134"/>
        <w:jc w:val="both"/>
        <w:textAlignment w:val="baseline"/>
        <w:rPr>
          <w:rFonts w:ascii="Calibri" w:eastAsia="Calibri" w:hAnsi="Calibri" w:cs="Calibri"/>
          <w:bCs/>
          <w:color w:val="000000"/>
          <w:lang w:eastAsia="en-US"/>
        </w:rPr>
      </w:pPr>
      <w:r w:rsidRPr="000E2C39">
        <w:rPr>
          <w:rFonts w:ascii="Calibri" w:eastAsia="Calibri" w:hAnsi="Calibri" w:cs="Calibri"/>
          <w:bCs/>
          <w:color w:val="000000"/>
          <w:lang w:eastAsia="en-US"/>
        </w:rPr>
        <w:t xml:space="preserve">Art. 8º Quando a transação envolver moratória ou parcelamento, aplica-se, para todos os fins, o disposto nos incisos I e VI do </w:t>
      </w:r>
      <w:r w:rsidRPr="000E2C39">
        <w:rPr>
          <w:rFonts w:ascii="Calibri" w:eastAsia="Calibri" w:hAnsi="Calibri" w:cs="Calibri"/>
          <w:b/>
          <w:color w:val="000000"/>
          <w:lang w:eastAsia="en-US"/>
        </w:rPr>
        <w:t>caput</w:t>
      </w:r>
      <w:r w:rsidRPr="000E2C39">
        <w:rPr>
          <w:rFonts w:ascii="Calibri" w:eastAsia="Calibri" w:hAnsi="Calibri" w:cs="Calibri"/>
          <w:bCs/>
          <w:color w:val="000000"/>
          <w:lang w:eastAsia="en-US"/>
        </w:rPr>
        <w:t xml:space="preserve"> do art. 151 da Lei Federal nº 5.172, de 1966. </w:t>
      </w:r>
    </w:p>
    <w:p w14:paraId="3F8D2ED5" w14:textId="77777777" w:rsidR="00D014F0" w:rsidRPr="000E2C39" w:rsidRDefault="00D014F0" w:rsidP="000E2C39">
      <w:pPr>
        <w:suppressAutoHyphens/>
        <w:autoSpaceDN w:val="0"/>
        <w:spacing w:after="120"/>
        <w:ind w:firstLine="1134"/>
        <w:jc w:val="both"/>
        <w:textAlignment w:val="baseline"/>
        <w:rPr>
          <w:rFonts w:ascii="Calibri" w:eastAsia="Calibri" w:hAnsi="Calibri" w:cs="Calibri"/>
          <w:bCs/>
          <w:color w:val="000000"/>
          <w:lang w:eastAsia="en-US"/>
        </w:rPr>
      </w:pPr>
      <w:r w:rsidRPr="000E2C39">
        <w:rPr>
          <w:rFonts w:ascii="Calibri" w:eastAsia="Calibri" w:hAnsi="Calibri" w:cs="Calibri"/>
          <w:bCs/>
          <w:color w:val="000000"/>
          <w:lang w:eastAsia="en-US"/>
        </w:rPr>
        <w:t>Art. 9º Os débitos abrangidos pela transação somente serão extintos quando integralmente cumpridas as condições previstas no respectivo termo de transação. </w:t>
      </w:r>
    </w:p>
    <w:p w14:paraId="264A6CFC" w14:textId="77777777" w:rsidR="00D014F0" w:rsidRPr="000E2C39" w:rsidRDefault="00D014F0" w:rsidP="000E2C39">
      <w:pPr>
        <w:suppressAutoHyphens/>
        <w:autoSpaceDN w:val="0"/>
        <w:spacing w:after="120"/>
        <w:ind w:firstLine="1134"/>
        <w:jc w:val="both"/>
        <w:textAlignment w:val="baseline"/>
        <w:rPr>
          <w:rFonts w:ascii="Calibri" w:eastAsia="Calibri" w:hAnsi="Calibri" w:cs="Calibri"/>
          <w:bCs/>
          <w:color w:val="000000"/>
          <w:lang w:eastAsia="en-US"/>
        </w:rPr>
      </w:pPr>
      <w:r w:rsidRPr="000E2C39">
        <w:rPr>
          <w:rFonts w:ascii="Calibri" w:eastAsia="Calibri" w:hAnsi="Calibri" w:cs="Calibri"/>
          <w:bCs/>
          <w:color w:val="000000"/>
          <w:lang w:eastAsia="en-US"/>
        </w:rPr>
        <w:t>Art. 10. Os valores depositados em juízo ou penhorados para garantia de crédito objeto de ações judiciais, referentes aos débitos incluídos na transação, devem ser ofertados no termo de transação para que sejam abatidos do valor líquido do débito.</w:t>
      </w:r>
    </w:p>
    <w:p w14:paraId="1043BD97" w14:textId="77777777" w:rsidR="00D014F0" w:rsidRPr="000E2C39" w:rsidRDefault="00D014F0" w:rsidP="000E2C39">
      <w:pPr>
        <w:suppressAutoHyphens/>
        <w:autoSpaceDN w:val="0"/>
        <w:spacing w:after="120"/>
        <w:ind w:firstLine="1134"/>
        <w:jc w:val="both"/>
        <w:textAlignment w:val="baseline"/>
        <w:rPr>
          <w:rFonts w:ascii="Calibri" w:eastAsia="Calibri" w:hAnsi="Calibri" w:cs="Calibri"/>
          <w:bCs/>
          <w:color w:val="000000"/>
          <w:lang w:eastAsia="en-US"/>
        </w:rPr>
      </w:pPr>
      <w:r w:rsidRPr="000E2C39">
        <w:rPr>
          <w:rFonts w:ascii="Calibri" w:eastAsia="Calibri" w:hAnsi="Calibri" w:cs="Calibri"/>
          <w:bCs/>
          <w:color w:val="000000"/>
          <w:lang w:eastAsia="en-US"/>
        </w:rPr>
        <w:t>Parágrafo único. O saldo devedor deverá ser liquidado por meio de pagamento ou parcelamento na própria transação e eventual saldo credor será devolvido na ação em que os depósitos foram previamente realizados.</w:t>
      </w:r>
    </w:p>
    <w:p w14:paraId="11CD0C9F" w14:textId="77777777" w:rsidR="00D014F0" w:rsidRPr="000E2C39" w:rsidRDefault="00D014F0" w:rsidP="000E2C39">
      <w:pPr>
        <w:suppressAutoHyphens/>
        <w:autoSpaceDN w:val="0"/>
        <w:spacing w:after="120"/>
        <w:ind w:firstLine="1134"/>
        <w:jc w:val="both"/>
        <w:textAlignment w:val="baseline"/>
        <w:rPr>
          <w:rFonts w:ascii="Calibri" w:eastAsia="Calibri" w:hAnsi="Calibri" w:cs="Calibri"/>
          <w:bCs/>
          <w:color w:val="000000"/>
          <w:lang w:eastAsia="en-US"/>
        </w:rPr>
      </w:pPr>
      <w:r w:rsidRPr="000E2C39">
        <w:rPr>
          <w:rFonts w:ascii="Calibri" w:eastAsia="Calibri" w:hAnsi="Calibri" w:cs="Calibri"/>
          <w:bCs/>
          <w:color w:val="000000"/>
          <w:lang w:eastAsia="en-US"/>
        </w:rPr>
        <w:t>Art. 11. A proposta de transação deverá expor os meios para a extinção dos créditos nela contemplados e estará condicionada, no mínimo, à assunção pelo devedor dos compromissos de:</w:t>
      </w:r>
    </w:p>
    <w:p w14:paraId="0269DD2C" w14:textId="77777777" w:rsidR="00D014F0" w:rsidRPr="000E2C39" w:rsidRDefault="00D014F0" w:rsidP="000E2C39">
      <w:pPr>
        <w:suppressAutoHyphens/>
        <w:autoSpaceDN w:val="0"/>
        <w:spacing w:after="120"/>
        <w:ind w:firstLine="1134"/>
        <w:jc w:val="both"/>
        <w:textAlignment w:val="baseline"/>
        <w:rPr>
          <w:rFonts w:ascii="Calibri" w:eastAsia="Calibri" w:hAnsi="Calibri" w:cs="Calibri"/>
          <w:bCs/>
          <w:color w:val="000000"/>
          <w:lang w:eastAsia="en-US"/>
        </w:rPr>
      </w:pPr>
      <w:r w:rsidRPr="000E2C39">
        <w:rPr>
          <w:rFonts w:ascii="Calibri" w:eastAsia="Calibri" w:hAnsi="Calibri" w:cs="Calibri"/>
          <w:bCs/>
          <w:color w:val="000000"/>
          <w:lang w:eastAsia="en-US"/>
        </w:rPr>
        <w:t xml:space="preserve">I - </w:t>
      </w:r>
      <w:proofErr w:type="gramStart"/>
      <w:r w:rsidRPr="000E2C39">
        <w:rPr>
          <w:rFonts w:ascii="Calibri" w:eastAsia="Calibri" w:hAnsi="Calibri" w:cs="Calibri"/>
          <w:bCs/>
          <w:color w:val="000000"/>
          <w:lang w:eastAsia="en-US"/>
        </w:rPr>
        <w:t>não</w:t>
      </w:r>
      <w:proofErr w:type="gramEnd"/>
      <w:r w:rsidRPr="000E2C39">
        <w:rPr>
          <w:rFonts w:ascii="Calibri" w:eastAsia="Calibri" w:hAnsi="Calibri" w:cs="Calibri"/>
          <w:bCs/>
          <w:color w:val="000000"/>
          <w:lang w:eastAsia="en-US"/>
        </w:rPr>
        <w:t xml:space="preserve"> utilizar a transação de forma abusiva, com a finalidade de limitar, de falsear ou de prejudicar, de qualquer forma, a livre concorrência ou a livre iniciativa econômica;</w:t>
      </w:r>
    </w:p>
    <w:p w14:paraId="3256974F" w14:textId="77777777" w:rsidR="00D014F0" w:rsidRPr="000E2C39" w:rsidRDefault="00D014F0" w:rsidP="000E2C39">
      <w:pPr>
        <w:suppressAutoHyphens/>
        <w:autoSpaceDN w:val="0"/>
        <w:spacing w:after="120"/>
        <w:ind w:firstLine="1134"/>
        <w:jc w:val="both"/>
        <w:textAlignment w:val="baseline"/>
        <w:rPr>
          <w:rFonts w:ascii="Calibri" w:eastAsia="Calibri" w:hAnsi="Calibri" w:cs="Calibri"/>
          <w:bCs/>
          <w:color w:val="000000"/>
          <w:lang w:eastAsia="en-US"/>
        </w:rPr>
      </w:pPr>
      <w:r w:rsidRPr="000E2C39">
        <w:rPr>
          <w:rFonts w:ascii="Calibri" w:eastAsia="Calibri" w:hAnsi="Calibri" w:cs="Calibri"/>
          <w:bCs/>
          <w:color w:val="000000"/>
          <w:lang w:eastAsia="en-US"/>
        </w:rPr>
        <w:t xml:space="preserve">II - </w:t>
      </w:r>
      <w:proofErr w:type="gramStart"/>
      <w:r w:rsidRPr="000E2C39">
        <w:rPr>
          <w:rFonts w:ascii="Calibri" w:eastAsia="Calibri" w:hAnsi="Calibri" w:cs="Calibri"/>
          <w:bCs/>
          <w:color w:val="000000"/>
          <w:lang w:eastAsia="en-US"/>
        </w:rPr>
        <w:t>não</w:t>
      </w:r>
      <w:proofErr w:type="gramEnd"/>
      <w:r w:rsidRPr="000E2C39">
        <w:rPr>
          <w:rFonts w:ascii="Calibri" w:eastAsia="Calibri" w:hAnsi="Calibri" w:cs="Calibri"/>
          <w:bCs/>
          <w:color w:val="000000"/>
          <w:lang w:eastAsia="en-US"/>
        </w:rPr>
        <w:t xml:space="preserve"> utilizar pessoa natural ou jurídica interposta para ocultar ou dissimular a origem ou a destinação de bens, de direitos e de valores, os seus reais interesses ou a identidade dos beneficiários de seus atos, em prejuízo da Fazenda Pública;</w:t>
      </w:r>
    </w:p>
    <w:p w14:paraId="3EF77FA1" w14:textId="77777777" w:rsidR="00D014F0" w:rsidRPr="000E2C39" w:rsidRDefault="00D014F0" w:rsidP="000E2C39">
      <w:pPr>
        <w:suppressAutoHyphens/>
        <w:autoSpaceDN w:val="0"/>
        <w:spacing w:after="120"/>
        <w:ind w:firstLine="1134"/>
        <w:jc w:val="both"/>
        <w:textAlignment w:val="baseline"/>
        <w:rPr>
          <w:rFonts w:ascii="Calibri" w:eastAsia="Calibri" w:hAnsi="Calibri" w:cs="Calibri"/>
          <w:bCs/>
          <w:color w:val="000000"/>
          <w:lang w:eastAsia="en-US"/>
        </w:rPr>
      </w:pPr>
      <w:r w:rsidRPr="000E2C39">
        <w:rPr>
          <w:rFonts w:ascii="Calibri" w:eastAsia="Calibri" w:hAnsi="Calibri" w:cs="Calibri"/>
          <w:bCs/>
          <w:color w:val="000000"/>
          <w:lang w:eastAsia="en-US"/>
        </w:rPr>
        <w:t>III - não alienar nem onerar bens ou direitos sem a devida comunicação à PGE, quando exigido em lei;</w:t>
      </w:r>
    </w:p>
    <w:p w14:paraId="37E80A5F" w14:textId="77777777" w:rsidR="00D014F0" w:rsidRPr="000E2C39" w:rsidRDefault="00D014F0" w:rsidP="000E2C39">
      <w:pPr>
        <w:suppressAutoHyphens/>
        <w:autoSpaceDN w:val="0"/>
        <w:spacing w:after="120"/>
        <w:ind w:firstLine="1134"/>
        <w:jc w:val="both"/>
        <w:textAlignment w:val="baseline"/>
        <w:rPr>
          <w:rFonts w:ascii="Calibri" w:eastAsia="Calibri" w:hAnsi="Calibri" w:cs="Calibri"/>
          <w:bCs/>
          <w:color w:val="000000"/>
          <w:lang w:eastAsia="en-US"/>
        </w:rPr>
      </w:pPr>
      <w:r w:rsidRPr="000E2C39">
        <w:rPr>
          <w:rFonts w:ascii="Calibri" w:eastAsia="Calibri" w:hAnsi="Calibri" w:cs="Calibri"/>
          <w:bCs/>
          <w:color w:val="000000"/>
          <w:lang w:eastAsia="en-US"/>
        </w:rPr>
        <w:t xml:space="preserve">IV - </w:t>
      </w:r>
      <w:proofErr w:type="gramStart"/>
      <w:r w:rsidRPr="000E2C39">
        <w:rPr>
          <w:rFonts w:ascii="Calibri" w:eastAsia="Calibri" w:hAnsi="Calibri" w:cs="Calibri"/>
          <w:bCs/>
          <w:color w:val="000000"/>
          <w:lang w:eastAsia="en-US"/>
        </w:rPr>
        <w:t>desistir</w:t>
      </w:r>
      <w:proofErr w:type="gramEnd"/>
      <w:r w:rsidRPr="000E2C39">
        <w:rPr>
          <w:rFonts w:ascii="Calibri" w:eastAsia="Calibri" w:hAnsi="Calibri" w:cs="Calibri"/>
          <w:bCs/>
          <w:color w:val="000000"/>
          <w:lang w:eastAsia="en-US"/>
        </w:rPr>
        <w:t xml:space="preserve"> das impugnações ou dos recursos que tenham por objeto os créditos incluídos na transação e renunciar a quaisquer alegações de direito sobre as quais se fundem as referidas impugnações ou recursos;</w:t>
      </w:r>
    </w:p>
    <w:p w14:paraId="5BE2B1E8" w14:textId="77777777" w:rsidR="00D014F0" w:rsidRPr="000E2C39" w:rsidRDefault="00D014F0" w:rsidP="000E2C39">
      <w:pPr>
        <w:suppressAutoHyphens/>
        <w:autoSpaceDN w:val="0"/>
        <w:spacing w:after="120"/>
        <w:ind w:firstLine="1134"/>
        <w:jc w:val="both"/>
        <w:textAlignment w:val="baseline"/>
        <w:rPr>
          <w:rFonts w:ascii="Calibri" w:eastAsia="Calibri" w:hAnsi="Calibri" w:cs="Calibri"/>
          <w:bCs/>
          <w:color w:val="000000"/>
          <w:lang w:eastAsia="en-US"/>
        </w:rPr>
      </w:pPr>
      <w:r w:rsidRPr="000E2C39">
        <w:rPr>
          <w:rFonts w:ascii="Calibri" w:eastAsia="Calibri" w:hAnsi="Calibri" w:cs="Calibri"/>
          <w:bCs/>
          <w:color w:val="000000"/>
          <w:lang w:eastAsia="en-US"/>
        </w:rPr>
        <w:t xml:space="preserve">V - </w:t>
      </w:r>
      <w:proofErr w:type="gramStart"/>
      <w:r w:rsidRPr="000E2C39">
        <w:rPr>
          <w:rFonts w:ascii="Calibri" w:eastAsia="Calibri" w:hAnsi="Calibri" w:cs="Calibri"/>
          <w:bCs/>
          <w:color w:val="000000"/>
          <w:lang w:eastAsia="en-US"/>
        </w:rPr>
        <w:t>renunciar</w:t>
      </w:r>
      <w:proofErr w:type="gramEnd"/>
      <w:r w:rsidRPr="000E2C39">
        <w:rPr>
          <w:rFonts w:ascii="Calibri" w:eastAsia="Calibri" w:hAnsi="Calibri" w:cs="Calibri"/>
          <w:bCs/>
          <w:color w:val="000000"/>
          <w:lang w:eastAsia="en-US"/>
        </w:rPr>
        <w:t xml:space="preserve"> a quaisquer alegações de direito, atuais ou futuras, sobre as quais se fundem ações judiciais, inclusive as coletivas, ou recursos que tenham por objeto os créditos incluídos na transação, por meio de requerimento de extinção do respectivo processo com resolução de mérito, nos termos da alínea “c” do inciso III do art. 487 da Lei Federal nº 13.105, de 2015; e</w:t>
      </w:r>
    </w:p>
    <w:p w14:paraId="1E702AF1" w14:textId="77777777" w:rsidR="00D014F0" w:rsidRPr="000E2C39" w:rsidRDefault="00D014F0" w:rsidP="000E2C39">
      <w:pPr>
        <w:suppressAutoHyphens/>
        <w:autoSpaceDN w:val="0"/>
        <w:spacing w:after="120"/>
        <w:ind w:firstLine="1134"/>
        <w:jc w:val="both"/>
        <w:textAlignment w:val="baseline"/>
        <w:rPr>
          <w:rFonts w:ascii="Calibri" w:eastAsia="Calibri" w:hAnsi="Calibri" w:cs="Calibri"/>
          <w:bCs/>
          <w:color w:val="000000"/>
          <w:lang w:eastAsia="en-US"/>
        </w:rPr>
      </w:pPr>
      <w:r w:rsidRPr="000E2C39">
        <w:rPr>
          <w:rFonts w:ascii="Calibri" w:eastAsia="Calibri" w:hAnsi="Calibri" w:cs="Calibri"/>
          <w:bCs/>
          <w:color w:val="000000"/>
          <w:lang w:eastAsia="en-US"/>
        </w:rPr>
        <w:t xml:space="preserve">VI - </w:t>
      </w:r>
      <w:proofErr w:type="gramStart"/>
      <w:r w:rsidRPr="000E2C39">
        <w:rPr>
          <w:rFonts w:ascii="Calibri" w:eastAsia="Calibri" w:hAnsi="Calibri" w:cs="Calibri"/>
          <w:bCs/>
          <w:color w:val="000000"/>
          <w:lang w:eastAsia="en-US"/>
        </w:rPr>
        <w:t>peticionar</w:t>
      </w:r>
      <w:proofErr w:type="gramEnd"/>
      <w:r w:rsidRPr="000E2C39">
        <w:rPr>
          <w:rFonts w:ascii="Calibri" w:eastAsia="Calibri" w:hAnsi="Calibri" w:cs="Calibri"/>
          <w:bCs/>
          <w:color w:val="000000"/>
          <w:lang w:eastAsia="en-US"/>
        </w:rPr>
        <w:t xml:space="preserve"> nos processos judiciais que tenham por objeto as dívidas envolvidas na transação, inclusive em fase recursal, para noticiar a celebração do ajuste, informando expressamente que arcará com o pagamento da verba honorária devida a seus patronos e com as custas incidentes sobre a cobrança.</w:t>
      </w:r>
    </w:p>
    <w:p w14:paraId="502C33EB" w14:textId="77777777" w:rsidR="00D014F0" w:rsidRPr="000E2C39" w:rsidRDefault="00D014F0" w:rsidP="000E2C39">
      <w:pPr>
        <w:suppressAutoHyphens/>
        <w:autoSpaceDN w:val="0"/>
        <w:spacing w:after="120"/>
        <w:ind w:firstLine="1134"/>
        <w:jc w:val="both"/>
        <w:textAlignment w:val="baseline"/>
        <w:rPr>
          <w:rFonts w:ascii="Calibri" w:eastAsia="Calibri" w:hAnsi="Calibri" w:cs="Calibri"/>
          <w:bCs/>
          <w:color w:val="000000"/>
          <w:lang w:eastAsia="en-US"/>
        </w:rPr>
      </w:pPr>
      <w:r w:rsidRPr="000E2C39">
        <w:rPr>
          <w:rFonts w:ascii="Calibri" w:eastAsia="Calibri" w:hAnsi="Calibri" w:cs="Calibri"/>
          <w:bCs/>
          <w:color w:val="000000"/>
          <w:lang w:eastAsia="en-US"/>
        </w:rPr>
        <w:t xml:space="preserve">Parágrafo único. Adicionalmente às obrigações constantes do </w:t>
      </w:r>
      <w:r w:rsidRPr="000E2C39">
        <w:rPr>
          <w:rFonts w:ascii="Calibri" w:eastAsia="Calibri" w:hAnsi="Calibri" w:cs="Calibri"/>
          <w:b/>
          <w:iCs/>
          <w:color w:val="000000"/>
          <w:lang w:eastAsia="en-US"/>
        </w:rPr>
        <w:t>caput</w:t>
      </w:r>
      <w:r w:rsidRPr="000E2C39">
        <w:rPr>
          <w:rFonts w:ascii="Calibri" w:eastAsia="Calibri" w:hAnsi="Calibri" w:cs="Calibri"/>
          <w:bCs/>
          <w:color w:val="000000"/>
          <w:lang w:eastAsia="en-US"/>
        </w:rPr>
        <w:t xml:space="preserve"> deste artigo, poderão ser previstas outras obrigações no termo ou no edital, em razão das especificidades dos débitos ou da situação das ações judiciais em que eles são discutidos.</w:t>
      </w:r>
    </w:p>
    <w:p w14:paraId="4AD0AC71" w14:textId="77777777" w:rsidR="00D014F0" w:rsidRPr="000E2C39" w:rsidRDefault="00D014F0" w:rsidP="000E2C39">
      <w:pPr>
        <w:suppressAutoHyphens/>
        <w:autoSpaceDN w:val="0"/>
        <w:spacing w:after="120"/>
        <w:ind w:firstLine="1134"/>
        <w:jc w:val="both"/>
        <w:textAlignment w:val="baseline"/>
        <w:rPr>
          <w:rFonts w:ascii="Calibri" w:eastAsia="Calibri" w:hAnsi="Calibri" w:cs="Calibri"/>
          <w:bCs/>
          <w:color w:val="000000"/>
          <w:lang w:eastAsia="en-US"/>
        </w:rPr>
      </w:pPr>
      <w:r w:rsidRPr="000E2C39">
        <w:rPr>
          <w:rFonts w:ascii="Calibri" w:eastAsia="Calibri" w:hAnsi="Calibri" w:cs="Calibri"/>
          <w:bCs/>
          <w:color w:val="000000"/>
          <w:lang w:eastAsia="en-US"/>
        </w:rPr>
        <w:lastRenderedPageBreak/>
        <w:t>Art. 12. Pelo ente público, a transação limita-se às seguintes transigências, vedada, em qualquer caso, a utilização de direitos, mesmo que líquidos, certos e exigíveis, como os de precatórios ou ordens de pagamento de pequeno valor, para liquidação ou parcelamento do débito:</w:t>
      </w:r>
    </w:p>
    <w:p w14:paraId="42743E5F" w14:textId="77777777" w:rsidR="00D014F0" w:rsidRPr="000E2C39" w:rsidRDefault="00D014F0" w:rsidP="000E2C39">
      <w:pPr>
        <w:suppressAutoHyphens/>
        <w:autoSpaceDN w:val="0"/>
        <w:spacing w:after="120"/>
        <w:ind w:firstLine="1134"/>
        <w:jc w:val="both"/>
        <w:textAlignment w:val="baseline"/>
        <w:rPr>
          <w:rFonts w:ascii="Calibri" w:eastAsia="Calibri" w:hAnsi="Calibri" w:cs="Calibri"/>
          <w:bCs/>
          <w:color w:val="000000"/>
          <w:lang w:eastAsia="en-US"/>
        </w:rPr>
      </w:pPr>
      <w:r w:rsidRPr="000E2C39">
        <w:rPr>
          <w:rFonts w:ascii="Calibri" w:eastAsia="Calibri" w:hAnsi="Calibri" w:cs="Calibri"/>
          <w:bCs/>
          <w:color w:val="000000"/>
          <w:lang w:eastAsia="en-US"/>
        </w:rPr>
        <w:t xml:space="preserve">I - </w:t>
      </w:r>
      <w:proofErr w:type="gramStart"/>
      <w:r w:rsidRPr="000E2C39">
        <w:rPr>
          <w:rFonts w:ascii="Calibri" w:eastAsia="Calibri" w:hAnsi="Calibri" w:cs="Calibri"/>
          <w:bCs/>
          <w:color w:val="000000"/>
          <w:lang w:eastAsia="en-US"/>
        </w:rPr>
        <w:t>a</w:t>
      </w:r>
      <w:proofErr w:type="gramEnd"/>
      <w:r w:rsidRPr="000E2C39">
        <w:rPr>
          <w:rFonts w:ascii="Calibri" w:eastAsia="Calibri" w:hAnsi="Calibri" w:cs="Calibri"/>
          <w:bCs/>
          <w:color w:val="000000"/>
          <w:lang w:eastAsia="en-US"/>
        </w:rPr>
        <w:t xml:space="preserve"> concessão de descontos nas multas, nos juros e nos demais acréscimos legais, inclusive honorários, relativos a créditos a serem transacionados que sejam classificados como irrecuperáveis ou de difícil recuperação, conforme critérios estabelecidos em ato do Procurador-Geral do Estado;</w:t>
      </w:r>
    </w:p>
    <w:p w14:paraId="00899BC1" w14:textId="77777777" w:rsidR="00D014F0" w:rsidRPr="000E2C39" w:rsidRDefault="00D014F0" w:rsidP="000E2C39">
      <w:pPr>
        <w:suppressAutoHyphens/>
        <w:autoSpaceDN w:val="0"/>
        <w:spacing w:after="120"/>
        <w:ind w:firstLine="1134"/>
        <w:jc w:val="both"/>
        <w:textAlignment w:val="baseline"/>
        <w:rPr>
          <w:rFonts w:ascii="Calibri" w:eastAsia="Calibri" w:hAnsi="Calibri" w:cs="Calibri"/>
          <w:bCs/>
          <w:color w:val="000000"/>
          <w:lang w:eastAsia="en-US"/>
        </w:rPr>
      </w:pPr>
      <w:r w:rsidRPr="000E2C39">
        <w:rPr>
          <w:rFonts w:ascii="Calibri" w:eastAsia="Calibri" w:hAnsi="Calibri" w:cs="Calibri"/>
          <w:bCs/>
          <w:color w:val="000000"/>
          <w:lang w:eastAsia="en-US"/>
        </w:rPr>
        <w:t xml:space="preserve">II - </w:t>
      </w:r>
      <w:proofErr w:type="gramStart"/>
      <w:r w:rsidRPr="000E2C39">
        <w:rPr>
          <w:rFonts w:ascii="Calibri" w:eastAsia="Calibri" w:hAnsi="Calibri" w:cs="Calibri"/>
          <w:bCs/>
          <w:color w:val="000000"/>
          <w:lang w:eastAsia="en-US"/>
        </w:rPr>
        <w:t>o</w:t>
      </w:r>
      <w:proofErr w:type="gramEnd"/>
      <w:r w:rsidRPr="000E2C39">
        <w:rPr>
          <w:rFonts w:ascii="Calibri" w:eastAsia="Calibri" w:hAnsi="Calibri" w:cs="Calibri"/>
          <w:bCs/>
          <w:color w:val="000000"/>
          <w:lang w:eastAsia="en-US"/>
        </w:rPr>
        <w:t xml:space="preserve"> oferecimento de prazos e formas de pagamento especiais, incluídos o diferimento, o parcelamento e a moratória;</w:t>
      </w:r>
    </w:p>
    <w:p w14:paraId="3A28FB67" w14:textId="77777777" w:rsidR="00D014F0" w:rsidRPr="000E2C39" w:rsidRDefault="00D014F0" w:rsidP="000E2C39">
      <w:pPr>
        <w:suppressAutoHyphens/>
        <w:autoSpaceDN w:val="0"/>
        <w:spacing w:after="120"/>
        <w:ind w:firstLine="1134"/>
        <w:jc w:val="both"/>
        <w:textAlignment w:val="baseline"/>
        <w:rPr>
          <w:rFonts w:ascii="Calibri" w:eastAsia="Calibri" w:hAnsi="Calibri" w:cs="Calibri"/>
          <w:bCs/>
          <w:color w:val="000000"/>
          <w:lang w:eastAsia="en-US"/>
        </w:rPr>
      </w:pPr>
      <w:r w:rsidRPr="000E2C39">
        <w:rPr>
          <w:rFonts w:ascii="Calibri" w:eastAsia="Calibri" w:hAnsi="Calibri" w:cs="Calibri"/>
          <w:bCs/>
          <w:color w:val="000000"/>
          <w:lang w:eastAsia="en-US"/>
        </w:rPr>
        <w:t>III - o oferecimento, a substituição ou a alienação de garantias e de constrições;</w:t>
      </w:r>
    </w:p>
    <w:p w14:paraId="5141726A" w14:textId="77777777" w:rsidR="00D014F0" w:rsidRPr="000E2C39" w:rsidRDefault="00D014F0" w:rsidP="000E2C39">
      <w:pPr>
        <w:suppressAutoHyphens/>
        <w:autoSpaceDN w:val="0"/>
        <w:spacing w:after="120"/>
        <w:ind w:firstLine="1134"/>
        <w:jc w:val="both"/>
        <w:textAlignment w:val="baseline"/>
        <w:rPr>
          <w:rFonts w:ascii="Calibri" w:eastAsia="Calibri" w:hAnsi="Calibri" w:cs="Calibri"/>
          <w:bCs/>
          <w:color w:val="000000"/>
          <w:lang w:eastAsia="en-US"/>
        </w:rPr>
      </w:pPr>
      <w:r w:rsidRPr="000E2C39">
        <w:rPr>
          <w:rFonts w:ascii="Calibri" w:eastAsia="Calibri" w:hAnsi="Calibri" w:cs="Calibri"/>
          <w:bCs/>
          <w:color w:val="000000"/>
          <w:lang w:eastAsia="en-US"/>
        </w:rPr>
        <w:t xml:space="preserve">IV - </w:t>
      </w:r>
      <w:proofErr w:type="gramStart"/>
      <w:r w:rsidRPr="000E2C39">
        <w:rPr>
          <w:rFonts w:ascii="Calibri" w:eastAsia="Calibri" w:hAnsi="Calibri" w:cs="Calibri"/>
          <w:bCs/>
          <w:color w:val="000000"/>
          <w:lang w:eastAsia="en-US"/>
        </w:rPr>
        <w:t>a</w:t>
      </w:r>
      <w:proofErr w:type="gramEnd"/>
      <w:r w:rsidRPr="000E2C39">
        <w:rPr>
          <w:rFonts w:ascii="Calibri" w:eastAsia="Calibri" w:hAnsi="Calibri" w:cs="Calibri"/>
          <w:bCs/>
          <w:color w:val="000000"/>
          <w:lang w:eastAsia="en-US"/>
        </w:rPr>
        <w:t xml:space="preserve"> utilização de créditos acumulados e de ressarcimento de ICMS, inclusive na hipótese de Substituição Tributária – ICMS-ST, próprios ou adquiridos de terceiros, devidamente homologados pela autoridade competente, para compensação da dívida tributária principal de ICMS, multa e juros, limitada a 75% (setenta e cinco por cento) do valor do débito.</w:t>
      </w:r>
    </w:p>
    <w:p w14:paraId="56CF2333" w14:textId="77777777" w:rsidR="00D014F0" w:rsidRPr="000E2C39" w:rsidRDefault="00D014F0" w:rsidP="000E2C39">
      <w:pPr>
        <w:suppressAutoHyphens/>
        <w:autoSpaceDN w:val="0"/>
        <w:spacing w:after="120"/>
        <w:ind w:firstLine="1134"/>
        <w:jc w:val="both"/>
        <w:textAlignment w:val="baseline"/>
        <w:rPr>
          <w:rFonts w:ascii="Calibri" w:eastAsia="Calibri" w:hAnsi="Calibri" w:cs="Calibri"/>
          <w:bCs/>
          <w:color w:val="000000"/>
          <w:lang w:eastAsia="en-US"/>
        </w:rPr>
      </w:pPr>
      <w:r w:rsidRPr="000E2C39">
        <w:rPr>
          <w:rFonts w:ascii="Calibri" w:eastAsia="Calibri" w:hAnsi="Calibri" w:cs="Calibri"/>
          <w:bCs/>
          <w:color w:val="000000"/>
          <w:lang w:eastAsia="en-US"/>
        </w:rPr>
        <w:t xml:space="preserve">§ 1º É permitida a utilização de mais de uma das alternativas previstas no </w:t>
      </w:r>
      <w:r w:rsidRPr="000E2C39">
        <w:rPr>
          <w:rFonts w:ascii="Calibri" w:eastAsia="Calibri" w:hAnsi="Calibri" w:cs="Calibri"/>
          <w:b/>
          <w:color w:val="000000"/>
          <w:lang w:eastAsia="en-US"/>
        </w:rPr>
        <w:t>caput</w:t>
      </w:r>
      <w:r w:rsidRPr="000E2C39">
        <w:rPr>
          <w:rFonts w:ascii="Calibri" w:eastAsia="Calibri" w:hAnsi="Calibri" w:cs="Calibri"/>
          <w:bCs/>
          <w:color w:val="000000"/>
          <w:lang w:eastAsia="en-US"/>
        </w:rPr>
        <w:t xml:space="preserve"> deste artigo para o equacionamento do litígio e extinção do respectivo processo.</w:t>
      </w:r>
    </w:p>
    <w:p w14:paraId="63863B6F" w14:textId="77777777" w:rsidR="00D014F0" w:rsidRPr="000E2C39" w:rsidRDefault="00D014F0" w:rsidP="000E2C39">
      <w:pPr>
        <w:suppressAutoHyphens/>
        <w:autoSpaceDN w:val="0"/>
        <w:spacing w:after="120"/>
        <w:ind w:firstLine="1134"/>
        <w:jc w:val="both"/>
        <w:textAlignment w:val="baseline"/>
        <w:rPr>
          <w:rFonts w:ascii="Calibri" w:eastAsia="Calibri" w:hAnsi="Calibri" w:cs="Calibri"/>
          <w:bCs/>
          <w:color w:val="000000"/>
          <w:lang w:eastAsia="en-US"/>
        </w:rPr>
      </w:pPr>
      <w:r w:rsidRPr="000E2C39">
        <w:rPr>
          <w:rFonts w:ascii="Calibri" w:eastAsia="Calibri" w:hAnsi="Calibri" w:cs="Calibri"/>
          <w:bCs/>
          <w:color w:val="000000"/>
          <w:lang w:eastAsia="en-US"/>
        </w:rPr>
        <w:t>§ 2º É vedada a acumulação das reduções eventualmente oferecidas na transação com quaisquer outras anteriormente aplicadas aos débitos em cobrança.</w:t>
      </w:r>
    </w:p>
    <w:p w14:paraId="2FA2FE59" w14:textId="77777777" w:rsidR="00D014F0" w:rsidRPr="000E2C39" w:rsidRDefault="00D014F0" w:rsidP="000E2C39">
      <w:pPr>
        <w:suppressAutoHyphens/>
        <w:autoSpaceDN w:val="0"/>
        <w:spacing w:after="120"/>
        <w:ind w:firstLine="1134"/>
        <w:jc w:val="both"/>
        <w:textAlignment w:val="baseline"/>
        <w:rPr>
          <w:rFonts w:ascii="Calibri" w:eastAsia="Calibri" w:hAnsi="Calibri" w:cs="Calibri"/>
          <w:bCs/>
          <w:color w:val="000000"/>
          <w:lang w:eastAsia="en-US"/>
        </w:rPr>
      </w:pPr>
      <w:r w:rsidRPr="000E2C39">
        <w:rPr>
          <w:rFonts w:ascii="Calibri" w:eastAsia="Calibri" w:hAnsi="Calibri" w:cs="Calibri"/>
          <w:bCs/>
          <w:color w:val="000000"/>
          <w:lang w:eastAsia="en-US"/>
        </w:rPr>
        <w:t>§ 3º Após a incidência dos descontos previstos no inciso I do</w:t>
      </w:r>
      <w:r w:rsidRPr="000E2C39">
        <w:rPr>
          <w:rFonts w:ascii="Calibri" w:eastAsia="Calibri" w:hAnsi="Calibri" w:cs="Calibri"/>
          <w:bCs/>
          <w:i/>
          <w:color w:val="000000"/>
          <w:lang w:eastAsia="en-US"/>
        </w:rPr>
        <w:t xml:space="preserve"> </w:t>
      </w:r>
      <w:r w:rsidRPr="000E2C39">
        <w:rPr>
          <w:rFonts w:ascii="Calibri" w:eastAsia="Calibri" w:hAnsi="Calibri" w:cs="Calibri"/>
          <w:b/>
          <w:iCs/>
          <w:color w:val="000000"/>
          <w:lang w:eastAsia="en-US"/>
        </w:rPr>
        <w:t>caput</w:t>
      </w:r>
      <w:r w:rsidRPr="000E2C39">
        <w:rPr>
          <w:rFonts w:ascii="Calibri" w:eastAsia="Calibri" w:hAnsi="Calibri" w:cs="Calibri"/>
          <w:bCs/>
          <w:color w:val="000000"/>
          <w:lang w:eastAsia="en-US"/>
        </w:rPr>
        <w:t xml:space="preserve"> deste artigo, se houver, a liquidação de valores será realizada no âmbito do processo administrativo de transação para fins da compensação do saldo devedor transacionado a que se refere o inciso IV do </w:t>
      </w:r>
      <w:r w:rsidRPr="000E2C39">
        <w:rPr>
          <w:rFonts w:ascii="Calibri" w:eastAsia="Calibri" w:hAnsi="Calibri" w:cs="Calibri"/>
          <w:b/>
          <w:iCs/>
          <w:color w:val="000000"/>
          <w:lang w:eastAsia="en-US"/>
        </w:rPr>
        <w:t xml:space="preserve">caput </w:t>
      </w:r>
      <w:r w:rsidRPr="000E2C39">
        <w:rPr>
          <w:rFonts w:ascii="Calibri" w:eastAsia="Calibri" w:hAnsi="Calibri" w:cs="Calibri"/>
          <w:bCs/>
          <w:color w:val="000000"/>
          <w:lang w:eastAsia="en-US"/>
        </w:rPr>
        <w:t>deste artigo.</w:t>
      </w:r>
    </w:p>
    <w:p w14:paraId="1B045AD3" w14:textId="77777777" w:rsidR="00D014F0" w:rsidRPr="000E2C39" w:rsidRDefault="00D014F0" w:rsidP="000E2C39">
      <w:pPr>
        <w:suppressAutoHyphens/>
        <w:autoSpaceDN w:val="0"/>
        <w:spacing w:after="120"/>
        <w:ind w:firstLine="1134"/>
        <w:jc w:val="both"/>
        <w:textAlignment w:val="baseline"/>
        <w:rPr>
          <w:rFonts w:ascii="Calibri" w:eastAsia="Calibri" w:hAnsi="Calibri" w:cs="Calibri"/>
          <w:bCs/>
          <w:color w:val="000000"/>
          <w:lang w:eastAsia="en-US"/>
        </w:rPr>
      </w:pPr>
      <w:r w:rsidRPr="000E2C39">
        <w:rPr>
          <w:rFonts w:ascii="Calibri" w:eastAsia="Calibri" w:hAnsi="Calibri" w:cs="Calibri"/>
          <w:bCs/>
          <w:color w:val="000000"/>
          <w:lang w:eastAsia="en-US"/>
        </w:rPr>
        <w:t xml:space="preserve">§ 4º A transação não poderá: </w:t>
      </w:r>
    </w:p>
    <w:p w14:paraId="111D16DD" w14:textId="77777777" w:rsidR="00D014F0" w:rsidRPr="000E2C39" w:rsidRDefault="00D014F0" w:rsidP="000E2C39">
      <w:pPr>
        <w:suppressAutoHyphens/>
        <w:autoSpaceDN w:val="0"/>
        <w:spacing w:after="120"/>
        <w:ind w:firstLine="1134"/>
        <w:jc w:val="both"/>
        <w:textAlignment w:val="baseline"/>
        <w:rPr>
          <w:rFonts w:ascii="Calibri" w:eastAsia="Calibri" w:hAnsi="Calibri" w:cs="Calibri"/>
          <w:bCs/>
          <w:color w:val="000000"/>
          <w:lang w:eastAsia="en-US"/>
        </w:rPr>
      </w:pPr>
      <w:r w:rsidRPr="000E2C39">
        <w:rPr>
          <w:rFonts w:ascii="Calibri" w:eastAsia="Calibri" w:hAnsi="Calibri" w:cs="Calibri"/>
          <w:bCs/>
          <w:color w:val="000000"/>
          <w:lang w:eastAsia="en-US"/>
        </w:rPr>
        <w:t xml:space="preserve">I - </w:t>
      </w:r>
      <w:proofErr w:type="gramStart"/>
      <w:r w:rsidRPr="000E2C39">
        <w:rPr>
          <w:rFonts w:ascii="Calibri" w:eastAsia="Calibri" w:hAnsi="Calibri" w:cs="Calibri"/>
          <w:bCs/>
          <w:color w:val="000000"/>
          <w:lang w:eastAsia="en-US"/>
        </w:rPr>
        <w:t>reduzir</w:t>
      </w:r>
      <w:proofErr w:type="gramEnd"/>
      <w:r w:rsidRPr="000E2C39">
        <w:rPr>
          <w:rFonts w:ascii="Calibri" w:eastAsia="Calibri" w:hAnsi="Calibri" w:cs="Calibri"/>
          <w:bCs/>
          <w:color w:val="000000"/>
          <w:lang w:eastAsia="en-US"/>
        </w:rPr>
        <w:t xml:space="preserve"> o montante principal do crédito, assim compreendido seu valor originário, excluídos os acréscimos de que trata o inciso I do</w:t>
      </w:r>
      <w:r w:rsidRPr="000E2C39">
        <w:rPr>
          <w:rFonts w:ascii="Calibri" w:eastAsia="Calibri" w:hAnsi="Calibri" w:cs="Calibri"/>
          <w:bCs/>
          <w:i/>
          <w:color w:val="000000"/>
          <w:lang w:eastAsia="en-US"/>
        </w:rPr>
        <w:t xml:space="preserve"> </w:t>
      </w:r>
      <w:r w:rsidRPr="000E2C39">
        <w:rPr>
          <w:rFonts w:ascii="Calibri" w:eastAsia="Calibri" w:hAnsi="Calibri" w:cs="Calibri"/>
          <w:b/>
          <w:iCs/>
          <w:color w:val="000000"/>
          <w:lang w:eastAsia="en-US"/>
        </w:rPr>
        <w:t>caput</w:t>
      </w:r>
      <w:r w:rsidRPr="000E2C39">
        <w:rPr>
          <w:rFonts w:ascii="Calibri" w:eastAsia="Calibri" w:hAnsi="Calibri" w:cs="Calibri"/>
          <w:bCs/>
          <w:color w:val="000000"/>
          <w:lang w:eastAsia="en-US"/>
        </w:rPr>
        <w:t xml:space="preserve"> deste artigo; </w:t>
      </w:r>
    </w:p>
    <w:p w14:paraId="2402D755" w14:textId="77777777" w:rsidR="00D014F0" w:rsidRPr="000E2C39" w:rsidRDefault="00D014F0" w:rsidP="000E2C39">
      <w:pPr>
        <w:suppressAutoHyphens/>
        <w:autoSpaceDN w:val="0"/>
        <w:spacing w:after="120"/>
        <w:ind w:firstLine="1134"/>
        <w:jc w:val="both"/>
        <w:textAlignment w:val="baseline"/>
        <w:rPr>
          <w:rFonts w:ascii="Calibri" w:eastAsia="Calibri" w:hAnsi="Calibri" w:cs="Calibri"/>
          <w:bCs/>
          <w:color w:val="000000"/>
          <w:lang w:eastAsia="en-US"/>
        </w:rPr>
      </w:pPr>
      <w:r w:rsidRPr="000E2C39">
        <w:rPr>
          <w:rFonts w:ascii="Calibri" w:eastAsia="Calibri" w:hAnsi="Calibri" w:cs="Calibri"/>
          <w:bCs/>
          <w:color w:val="000000"/>
          <w:lang w:eastAsia="en-US"/>
        </w:rPr>
        <w:t xml:space="preserve">II - </w:t>
      </w:r>
      <w:proofErr w:type="gramStart"/>
      <w:r w:rsidRPr="000E2C39">
        <w:rPr>
          <w:rFonts w:ascii="Calibri" w:eastAsia="Calibri" w:hAnsi="Calibri" w:cs="Calibri"/>
          <w:bCs/>
          <w:color w:val="000000"/>
          <w:lang w:eastAsia="en-US"/>
        </w:rPr>
        <w:t>implicar</w:t>
      </w:r>
      <w:proofErr w:type="gramEnd"/>
      <w:r w:rsidRPr="000E2C39">
        <w:rPr>
          <w:rFonts w:ascii="Calibri" w:eastAsia="Calibri" w:hAnsi="Calibri" w:cs="Calibri"/>
          <w:bCs/>
          <w:color w:val="000000"/>
          <w:lang w:eastAsia="en-US"/>
        </w:rPr>
        <w:t xml:space="preserve"> redução superior a 65% (sessenta e cinco por cento) do valor total dos créditos a serem transacionados, ressalvado o disposto no § 5º deste artigo.</w:t>
      </w:r>
    </w:p>
    <w:p w14:paraId="02B16AF1" w14:textId="77777777" w:rsidR="00D014F0" w:rsidRPr="000E2C39" w:rsidRDefault="00D014F0" w:rsidP="000E2C39">
      <w:pPr>
        <w:suppressAutoHyphens/>
        <w:autoSpaceDN w:val="0"/>
        <w:spacing w:after="120"/>
        <w:ind w:firstLine="1134"/>
        <w:jc w:val="both"/>
        <w:textAlignment w:val="baseline"/>
        <w:rPr>
          <w:rFonts w:ascii="Calibri" w:eastAsia="Calibri" w:hAnsi="Calibri" w:cs="Calibri"/>
          <w:bCs/>
          <w:color w:val="000000"/>
          <w:lang w:eastAsia="en-US"/>
        </w:rPr>
      </w:pPr>
      <w:r w:rsidRPr="000E2C39">
        <w:rPr>
          <w:rFonts w:ascii="Calibri" w:eastAsia="Calibri" w:hAnsi="Calibri" w:cs="Calibri"/>
          <w:bCs/>
          <w:color w:val="000000"/>
          <w:lang w:eastAsia="en-US"/>
        </w:rPr>
        <w:t xml:space="preserve">III - conceder prazo de quitação dos créditos superior a 120 (cento e vinte) meses, ressalvado o disposto no § 5º deste artigo. </w:t>
      </w:r>
    </w:p>
    <w:p w14:paraId="6B6046E3" w14:textId="77777777" w:rsidR="00D014F0" w:rsidRPr="000E2C39" w:rsidRDefault="00D014F0" w:rsidP="000E2C39">
      <w:pPr>
        <w:suppressAutoHyphens/>
        <w:autoSpaceDN w:val="0"/>
        <w:spacing w:after="120"/>
        <w:ind w:firstLine="1134"/>
        <w:jc w:val="both"/>
        <w:textAlignment w:val="baseline"/>
        <w:rPr>
          <w:rFonts w:ascii="Calibri" w:eastAsia="Calibri" w:hAnsi="Calibri" w:cs="Calibri"/>
          <w:bCs/>
          <w:color w:val="000000"/>
          <w:lang w:eastAsia="en-US"/>
        </w:rPr>
      </w:pPr>
      <w:r w:rsidRPr="000E2C39">
        <w:rPr>
          <w:rFonts w:ascii="Calibri" w:eastAsia="Calibri" w:hAnsi="Calibri" w:cs="Calibri"/>
          <w:bCs/>
          <w:color w:val="000000"/>
          <w:lang w:eastAsia="en-US"/>
        </w:rPr>
        <w:t xml:space="preserve">§ 5º Na hipótese de transação que envolva pessoa natural, microempresa ou empresa de pequeno porte, a redução máxima de que trata o inciso II do § 4º deste artigo será de até 70% (setenta por cento), ampliando-se o prazo máximo de quitação para até 145 (cento e quarenta e cinco) meses. </w:t>
      </w:r>
    </w:p>
    <w:p w14:paraId="678C5A2A" w14:textId="77777777" w:rsidR="00D014F0" w:rsidRPr="000E2C39" w:rsidRDefault="00D014F0" w:rsidP="000E2C39">
      <w:pPr>
        <w:suppressAutoHyphens/>
        <w:autoSpaceDN w:val="0"/>
        <w:spacing w:after="120"/>
        <w:ind w:firstLine="1134"/>
        <w:jc w:val="both"/>
        <w:textAlignment w:val="baseline"/>
        <w:rPr>
          <w:rFonts w:ascii="Calibri" w:eastAsia="Calibri" w:hAnsi="Calibri" w:cs="Calibri"/>
          <w:bCs/>
          <w:color w:val="000000"/>
          <w:lang w:eastAsia="en-US"/>
        </w:rPr>
      </w:pPr>
      <w:r w:rsidRPr="000E2C39">
        <w:rPr>
          <w:rFonts w:ascii="Calibri" w:eastAsia="Calibri" w:hAnsi="Calibri" w:cs="Calibri"/>
          <w:bCs/>
          <w:color w:val="000000"/>
          <w:lang w:eastAsia="en-US"/>
        </w:rPr>
        <w:t xml:space="preserve">§ 6º Incluem-se como créditos irrecuperáveis ou de difícil recuperação, para os fins do disposto no inciso I do </w:t>
      </w:r>
      <w:r w:rsidRPr="000E2C39">
        <w:rPr>
          <w:rFonts w:ascii="Calibri" w:eastAsia="Calibri" w:hAnsi="Calibri" w:cs="Calibri"/>
          <w:b/>
          <w:iCs/>
          <w:color w:val="000000"/>
          <w:lang w:eastAsia="en-US"/>
        </w:rPr>
        <w:t>caput</w:t>
      </w:r>
      <w:r w:rsidRPr="000E2C39">
        <w:rPr>
          <w:rFonts w:ascii="Calibri" w:eastAsia="Calibri" w:hAnsi="Calibri" w:cs="Calibri"/>
          <w:bCs/>
          <w:color w:val="000000"/>
          <w:lang w:eastAsia="en-US"/>
        </w:rPr>
        <w:t xml:space="preserve"> deste artigo, aqueles devidos por empresas em processo de recuperação judicial, liquidação judicial, liquidação extrajudicial ou falência. </w:t>
      </w:r>
    </w:p>
    <w:p w14:paraId="0E6BFD2A" w14:textId="77777777" w:rsidR="00D014F0" w:rsidRPr="000E2C39" w:rsidRDefault="00D014F0" w:rsidP="000E2C39">
      <w:pPr>
        <w:suppressAutoHyphens/>
        <w:autoSpaceDN w:val="0"/>
        <w:spacing w:after="120"/>
        <w:ind w:firstLine="1134"/>
        <w:jc w:val="both"/>
        <w:textAlignment w:val="baseline"/>
        <w:rPr>
          <w:rFonts w:ascii="Calibri" w:eastAsia="Calibri" w:hAnsi="Calibri" w:cs="Calibri"/>
          <w:bCs/>
          <w:color w:val="000000"/>
          <w:lang w:eastAsia="en-US"/>
        </w:rPr>
      </w:pPr>
      <w:r w:rsidRPr="000E2C39">
        <w:rPr>
          <w:rFonts w:ascii="Calibri" w:eastAsia="Calibri" w:hAnsi="Calibri" w:cs="Calibri"/>
          <w:bCs/>
          <w:color w:val="000000"/>
          <w:lang w:eastAsia="en-US"/>
        </w:rPr>
        <w:lastRenderedPageBreak/>
        <w:t>§ 7º Na transação poderão ser aceitas quaisquer modalidades de garantia previstas em lei, inclusive garantia real, fiança bancária, seguro garantia, cessão fiduciária de direitos creditórios e alienação fiduciária de bens móveis ou imóveis ou de direitos, bem como créditos líquidos e certos do contribuinte em desfavor do Estado reconhecidos em decisão transitada em julgado.</w:t>
      </w:r>
    </w:p>
    <w:p w14:paraId="5FDBEA0E" w14:textId="77777777" w:rsidR="00D014F0" w:rsidRPr="000E2C39" w:rsidRDefault="00D014F0" w:rsidP="000E2C39">
      <w:pPr>
        <w:suppressAutoHyphens/>
        <w:autoSpaceDN w:val="0"/>
        <w:spacing w:after="120"/>
        <w:ind w:firstLine="1134"/>
        <w:jc w:val="both"/>
        <w:textAlignment w:val="baseline"/>
        <w:rPr>
          <w:rFonts w:ascii="Calibri" w:eastAsia="Calibri" w:hAnsi="Calibri" w:cs="Calibri"/>
          <w:bCs/>
          <w:color w:val="000000"/>
          <w:lang w:eastAsia="en-US"/>
        </w:rPr>
      </w:pPr>
      <w:r w:rsidRPr="000E2C39">
        <w:rPr>
          <w:rFonts w:ascii="Calibri" w:eastAsia="Calibri" w:hAnsi="Calibri" w:cs="Calibri"/>
          <w:bCs/>
          <w:color w:val="000000"/>
          <w:lang w:eastAsia="en-US"/>
        </w:rPr>
        <w:t xml:space="preserve">§ 8º Para efeito do disposto no inciso IV do </w:t>
      </w:r>
      <w:r w:rsidRPr="000E2C39">
        <w:rPr>
          <w:rFonts w:ascii="Calibri" w:eastAsia="Calibri" w:hAnsi="Calibri" w:cs="Calibri"/>
          <w:b/>
          <w:color w:val="000000"/>
          <w:lang w:eastAsia="en-US"/>
        </w:rPr>
        <w:t>caput</w:t>
      </w:r>
      <w:r w:rsidRPr="000E2C39">
        <w:rPr>
          <w:rFonts w:ascii="Calibri" w:eastAsia="Calibri" w:hAnsi="Calibri" w:cs="Calibri"/>
          <w:bCs/>
          <w:color w:val="000000"/>
          <w:lang w:eastAsia="en-US"/>
        </w:rPr>
        <w:t xml:space="preserve"> deste artigo, a transação poderá compreender a utilização de créditos acumulados de ICMS ou decorrentes de ressarcimento de ICMS-ST, de titularidade do responsável tributário ou corresponsável pelo débito, de pessoa jurídica controladora ou controlada, de forma direta ou indireta, ou de sociedades que sejam controladas direta ou indiretamente pela mesma pessoa jurídica, ou de terceiros, independentemente do ramo de atividade, no período previsto pela legislação tributária.</w:t>
      </w:r>
    </w:p>
    <w:p w14:paraId="12AF04F6" w14:textId="77777777" w:rsidR="00D014F0" w:rsidRPr="000E2C39" w:rsidRDefault="00D014F0" w:rsidP="000E2C39">
      <w:pPr>
        <w:suppressAutoHyphens/>
        <w:autoSpaceDN w:val="0"/>
        <w:spacing w:after="120"/>
        <w:ind w:firstLine="1134"/>
        <w:jc w:val="both"/>
        <w:textAlignment w:val="baseline"/>
        <w:rPr>
          <w:rFonts w:ascii="Calibri" w:eastAsia="Calibri" w:hAnsi="Calibri" w:cs="Calibri"/>
          <w:bCs/>
          <w:color w:val="000000"/>
          <w:lang w:eastAsia="en-US"/>
        </w:rPr>
      </w:pPr>
      <w:r w:rsidRPr="000E2C39">
        <w:rPr>
          <w:rFonts w:ascii="Calibri" w:eastAsia="Calibri" w:hAnsi="Calibri" w:cs="Calibri"/>
          <w:bCs/>
          <w:color w:val="000000"/>
          <w:lang w:eastAsia="en-US"/>
        </w:rPr>
        <w:t xml:space="preserve">§ 9º As disposições deste artigo não se aplicam à Transação por Adesão no Contencioso Tributário de Relevante e Disseminada Controvérsia Jurídica, previstas, respectivamente, nas Seções II e III deste Capítulo. </w:t>
      </w:r>
    </w:p>
    <w:p w14:paraId="5F5E1E18" w14:textId="77777777" w:rsidR="00D014F0" w:rsidRPr="000E2C39" w:rsidRDefault="00D014F0" w:rsidP="000E2C39">
      <w:pPr>
        <w:suppressAutoHyphens/>
        <w:autoSpaceDN w:val="0"/>
        <w:spacing w:after="120"/>
        <w:ind w:firstLine="1134"/>
        <w:jc w:val="both"/>
        <w:textAlignment w:val="baseline"/>
        <w:rPr>
          <w:rFonts w:ascii="Calibri" w:eastAsia="Calibri" w:hAnsi="Calibri" w:cs="Calibri"/>
          <w:bCs/>
          <w:color w:val="000000"/>
          <w:lang w:eastAsia="en-US"/>
        </w:rPr>
      </w:pPr>
      <w:r w:rsidRPr="000E2C39">
        <w:rPr>
          <w:rFonts w:ascii="Calibri" w:eastAsia="Calibri" w:hAnsi="Calibri" w:cs="Calibri"/>
          <w:bCs/>
          <w:color w:val="000000"/>
          <w:lang w:eastAsia="en-US"/>
        </w:rPr>
        <w:t>§ 10. As transigências de que trata este artigo serão aplicadas ao caso concreto a critério da PGE, em juízo de oportunidade e conveniência, observado o disposto no art. 18 desta Lei Complementar.</w:t>
      </w:r>
    </w:p>
    <w:p w14:paraId="38B5588F" w14:textId="77777777" w:rsidR="00D014F0" w:rsidRPr="000E2C39" w:rsidRDefault="00D014F0" w:rsidP="000E2C39">
      <w:pPr>
        <w:suppressAutoHyphens/>
        <w:autoSpaceDN w:val="0"/>
        <w:spacing w:after="120"/>
        <w:ind w:firstLine="1134"/>
        <w:jc w:val="both"/>
        <w:textAlignment w:val="baseline"/>
        <w:rPr>
          <w:rFonts w:ascii="Calibri" w:eastAsia="Calibri" w:hAnsi="Calibri" w:cs="Calibri"/>
          <w:bCs/>
          <w:color w:val="000000"/>
          <w:lang w:eastAsia="en-US"/>
        </w:rPr>
      </w:pPr>
      <w:r w:rsidRPr="000E2C39">
        <w:rPr>
          <w:rFonts w:ascii="Calibri" w:eastAsia="Calibri" w:hAnsi="Calibri" w:cs="Calibri"/>
          <w:bCs/>
          <w:color w:val="000000"/>
          <w:lang w:eastAsia="en-US"/>
        </w:rPr>
        <w:t>Art. 13. É vedada a transação que:</w:t>
      </w:r>
    </w:p>
    <w:p w14:paraId="201337A0" w14:textId="77777777" w:rsidR="00D014F0" w:rsidRPr="000E2C39" w:rsidRDefault="00D014F0" w:rsidP="000E2C39">
      <w:pPr>
        <w:suppressAutoHyphens/>
        <w:autoSpaceDN w:val="0"/>
        <w:spacing w:after="120"/>
        <w:ind w:firstLine="1134"/>
        <w:jc w:val="both"/>
        <w:textAlignment w:val="baseline"/>
        <w:rPr>
          <w:rFonts w:ascii="Calibri" w:eastAsia="Calibri" w:hAnsi="Calibri" w:cs="Calibri"/>
          <w:bCs/>
          <w:color w:val="000000"/>
          <w:lang w:eastAsia="en-US"/>
        </w:rPr>
      </w:pPr>
      <w:r w:rsidRPr="000E2C39">
        <w:rPr>
          <w:rFonts w:ascii="Calibri" w:eastAsia="Calibri" w:hAnsi="Calibri" w:cs="Calibri"/>
          <w:bCs/>
          <w:color w:val="000000"/>
          <w:lang w:eastAsia="en-US"/>
        </w:rPr>
        <w:t xml:space="preserve">I - </w:t>
      </w:r>
      <w:proofErr w:type="gramStart"/>
      <w:r w:rsidRPr="000E2C39">
        <w:rPr>
          <w:rFonts w:ascii="Calibri" w:eastAsia="Calibri" w:hAnsi="Calibri" w:cs="Calibri"/>
          <w:bCs/>
          <w:color w:val="000000"/>
          <w:lang w:eastAsia="en-US"/>
        </w:rPr>
        <w:t>envolva</w:t>
      </w:r>
      <w:proofErr w:type="gramEnd"/>
      <w:r w:rsidRPr="000E2C39">
        <w:rPr>
          <w:rFonts w:ascii="Calibri" w:eastAsia="Calibri" w:hAnsi="Calibri" w:cs="Calibri"/>
          <w:bCs/>
          <w:color w:val="000000"/>
          <w:lang w:eastAsia="en-US"/>
        </w:rPr>
        <w:t xml:space="preserve"> débitos não inscritos em dívida ativa;</w:t>
      </w:r>
    </w:p>
    <w:p w14:paraId="1C49A827" w14:textId="77777777" w:rsidR="00D014F0" w:rsidRPr="000E2C39" w:rsidRDefault="00D014F0" w:rsidP="000E2C39">
      <w:pPr>
        <w:suppressAutoHyphens/>
        <w:autoSpaceDN w:val="0"/>
        <w:spacing w:after="120"/>
        <w:ind w:firstLine="1134"/>
        <w:jc w:val="both"/>
        <w:textAlignment w:val="baseline"/>
        <w:rPr>
          <w:rFonts w:ascii="Calibri" w:eastAsia="Calibri" w:hAnsi="Calibri" w:cs="Calibri"/>
          <w:bCs/>
          <w:color w:val="000000"/>
          <w:lang w:eastAsia="en-US"/>
        </w:rPr>
      </w:pPr>
      <w:r w:rsidRPr="000E2C39">
        <w:rPr>
          <w:rFonts w:ascii="Calibri" w:eastAsia="Calibri" w:hAnsi="Calibri" w:cs="Calibri"/>
          <w:bCs/>
          <w:color w:val="000000"/>
          <w:lang w:eastAsia="en-US"/>
        </w:rPr>
        <w:t xml:space="preserve">II - </w:t>
      </w:r>
      <w:proofErr w:type="gramStart"/>
      <w:r w:rsidRPr="000E2C39">
        <w:rPr>
          <w:rFonts w:ascii="Calibri" w:eastAsia="Calibri" w:hAnsi="Calibri" w:cs="Calibri"/>
          <w:bCs/>
          <w:color w:val="000000"/>
          <w:lang w:eastAsia="en-US"/>
        </w:rPr>
        <w:t>tenha</w:t>
      </w:r>
      <w:proofErr w:type="gramEnd"/>
      <w:r w:rsidRPr="000E2C39">
        <w:rPr>
          <w:rFonts w:ascii="Calibri" w:eastAsia="Calibri" w:hAnsi="Calibri" w:cs="Calibri"/>
          <w:bCs/>
          <w:color w:val="000000"/>
          <w:lang w:eastAsia="en-US"/>
        </w:rPr>
        <w:t xml:space="preserve"> por objeto a redução de multa oriunda de processo penal ou de Tribunal de Contas e seus encargos;</w:t>
      </w:r>
    </w:p>
    <w:p w14:paraId="50C4AE64" w14:textId="77777777" w:rsidR="00D014F0" w:rsidRPr="000E2C39" w:rsidRDefault="00D014F0" w:rsidP="000E2C39">
      <w:pPr>
        <w:suppressAutoHyphens/>
        <w:autoSpaceDN w:val="0"/>
        <w:spacing w:after="120"/>
        <w:ind w:firstLine="1134"/>
        <w:jc w:val="both"/>
        <w:textAlignment w:val="baseline"/>
        <w:rPr>
          <w:rFonts w:ascii="Calibri" w:eastAsia="Calibri" w:hAnsi="Calibri" w:cs="Calibri"/>
          <w:bCs/>
          <w:color w:val="000000"/>
          <w:lang w:eastAsia="en-US"/>
        </w:rPr>
      </w:pPr>
      <w:r w:rsidRPr="000E2C39">
        <w:rPr>
          <w:rFonts w:ascii="Calibri" w:eastAsia="Calibri" w:hAnsi="Calibri" w:cs="Calibri"/>
          <w:bCs/>
          <w:color w:val="000000"/>
          <w:lang w:eastAsia="en-US"/>
        </w:rPr>
        <w:t xml:space="preserve">III - incida sobre débitos do Imposto sobre Circulação de Mercadorias e Serviços de Transporte Intermunicipal e Interestadual e de Comunicação </w:t>
      </w:r>
      <w:r w:rsidRPr="000E2C39">
        <w:rPr>
          <w:rFonts w:ascii="Calibri" w:eastAsia="Calibri" w:hAnsi="Calibri" w:cs="Calibri"/>
          <w:bCs/>
          <w:lang w:eastAsia="en-US"/>
        </w:rPr>
        <w:t>–</w:t>
      </w:r>
      <w:r w:rsidRPr="000E2C39">
        <w:rPr>
          <w:rFonts w:ascii="Calibri" w:eastAsia="Calibri" w:hAnsi="Calibri" w:cs="Calibri"/>
          <w:bCs/>
          <w:color w:val="000000"/>
          <w:lang w:eastAsia="en-US"/>
        </w:rPr>
        <w:t xml:space="preserve"> ICMS de empresa optante pelo Simples Nacional, ressalvada autorização legal ou do seu Comitê Gestor;</w:t>
      </w:r>
    </w:p>
    <w:p w14:paraId="24632472" w14:textId="77777777" w:rsidR="00D014F0" w:rsidRPr="000E2C39" w:rsidRDefault="00D014F0" w:rsidP="000E2C39">
      <w:pPr>
        <w:suppressAutoHyphens/>
        <w:autoSpaceDN w:val="0"/>
        <w:spacing w:after="120"/>
        <w:ind w:firstLine="1134"/>
        <w:jc w:val="both"/>
        <w:textAlignment w:val="baseline"/>
        <w:rPr>
          <w:rFonts w:ascii="Calibri" w:eastAsia="Calibri" w:hAnsi="Calibri" w:cs="Calibri"/>
          <w:bCs/>
          <w:color w:val="000000"/>
          <w:lang w:eastAsia="en-US"/>
        </w:rPr>
      </w:pPr>
      <w:r w:rsidRPr="000E2C39">
        <w:rPr>
          <w:rFonts w:ascii="Calibri" w:eastAsia="Calibri" w:hAnsi="Calibri" w:cs="Calibri"/>
          <w:bCs/>
          <w:color w:val="000000"/>
          <w:lang w:eastAsia="en-US"/>
        </w:rPr>
        <w:t xml:space="preserve">IV - </w:t>
      </w:r>
      <w:proofErr w:type="gramStart"/>
      <w:r w:rsidRPr="000E2C39">
        <w:rPr>
          <w:rFonts w:ascii="Calibri" w:eastAsia="Calibri" w:hAnsi="Calibri" w:cs="Calibri"/>
          <w:bCs/>
          <w:color w:val="000000"/>
          <w:lang w:eastAsia="en-US"/>
        </w:rPr>
        <w:t>conceda</w:t>
      </w:r>
      <w:proofErr w:type="gramEnd"/>
      <w:r w:rsidRPr="000E2C39">
        <w:rPr>
          <w:rFonts w:ascii="Calibri" w:eastAsia="Calibri" w:hAnsi="Calibri" w:cs="Calibri"/>
          <w:bCs/>
          <w:color w:val="000000"/>
          <w:lang w:eastAsia="en-US"/>
        </w:rPr>
        <w:t xml:space="preserve"> desconto nas multas, nos juros e nos demais acréscimos legais para o devedor em inadimplência sistemática do pagamento do ICMS; e</w:t>
      </w:r>
    </w:p>
    <w:p w14:paraId="03C7DE37" w14:textId="77777777" w:rsidR="00D014F0" w:rsidRPr="000E2C39" w:rsidRDefault="00D014F0" w:rsidP="000E2C39">
      <w:pPr>
        <w:suppressAutoHyphens/>
        <w:autoSpaceDN w:val="0"/>
        <w:spacing w:after="120"/>
        <w:ind w:firstLine="1134"/>
        <w:jc w:val="both"/>
        <w:textAlignment w:val="baseline"/>
        <w:rPr>
          <w:rFonts w:ascii="Calibri" w:eastAsia="Calibri" w:hAnsi="Calibri" w:cs="Calibri"/>
          <w:bCs/>
          <w:color w:val="000000"/>
          <w:lang w:eastAsia="en-US"/>
        </w:rPr>
      </w:pPr>
      <w:r w:rsidRPr="000E2C39">
        <w:rPr>
          <w:rFonts w:ascii="Calibri" w:eastAsia="Calibri" w:hAnsi="Calibri" w:cs="Calibri"/>
          <w:bCs/>
          <w:color w:val="000000"/>
          <w:lang w:eastAsia="en-US"/>
        </w:rPr>
        <w:t xml:space="preserve">V - </w:t>
      </w:r>
      <w:proofErr w:type="gramStart"/>
      <w:r w:rsidRPr="000E2C39">
        <w:rPr>
          <w:rFonts w:ascii="Calibri" w:eastAsia="Calibri" w:hAnsi="Calibri" w:cs="Calibri"/>
          <w:bCs/>
          <w:color w:val="000000"/>
          <w:lang w:eastAsia="en-US"/>
        </w:rPr>
        <w:t>envolva</w:t>
      </w:r>
      <w:proofErr w:type="gramEnd"/>
      <w:r w:rsidRPr="000E2C39">
        <w:rPr>
          <w:rFonts w:ascii="Calibri" w:eastAsia="Calibri" w:hAnsi="Calibri" w:cs="Calibri"/>
          <w:bCs/>
          <w:color w:val="000000"/>
          <w:lang w:eastAsia="en-US"/>
        </w:rPr>
        <w:t xml:space="preserve"> débito integralmente garantido por depósito, seguro garantia ou fiança bancária, quando a ação </w:t>
      </w:r>
      <w:proofErr w:type="spellStart"/>
      <w:r w:rsidRPr="000E2C39">
        <w:rPr>
          <w:rFonts w:ascii="Calibri" w:eastAsia="Calibri" w:hAnsi="Calibri" w:cs="Calibri"/>
          <w:bCs/>
          <w:color w:val="000000"/>
          <w:lang w:eastAsia="en-US"/>
        </w:rPr>
        <w:t>antiexacional</w:t>
      </w:r>
      <w:proofErr w:type="spellEnd"/>
      <w:r w:rsidRPr="000E2C39">
        <w:rPr>
          <w:rFonts w:ascii="Calibri" w:eastAsia="Calibri" w:hAnsi="Calibri" w:cs="Calibri"/>
          <w:bCs/>
          <w:color w:val="000000"/>
          <w:lang w:eastAsia="en-US"/>
        </w:rPr>
        <w:t xml:space="preserve"> ou os embargos à execução tenham transitado em julgado favoravelmente à Fazenda do Estado.</w:t>
      </w:r>
    </w:p>
    <w:p w14:paraId="25A49223" w14:textId="77777777" w:rsidR="00D014F0" w:rsidRPr="000E2C39" w:rsidRDefault="00D014F0" w:rsidP="000E2C39">
      <w:pPr>
        <w:suppressAutoHyphens/>
        <w:autoSpaceDN w:val="0"/>
        <w:spacing w:after="120"/>
        <w:ind w:firstLine="1134"/>
        <w:jc w:val="both"/>
        <w:textAlignment w:val="baseline"/>
        <w:rPr>
          <w:rFonts w:ascii="Calibri" w:eastAsia="Calibri" w:hAnsi="Calibri" w:cs="Calibri"/>
          <w:bCs/>
          <w:color w:val="000000"/>
          <w:lang w:eastAsia="en-US"/>
        </w:rPr>
      </w:pPr>
      <w:r w:rsidRPr="000E2C39">
        <w:rPr>
          <w:rFonts w:ascii="Calibri" w:eastAsia="Calibri" w:hAnsi="Calibri" w:cs="Calibri"/>
          <w:bCs/>
          <w:color w:val="000000"/>
          <w:lang w:eastAsia="en-US"/>
        </w:rPr>
        <w:t>§ 1º É vedada a acumulação das reduções decorrentes das modalidades de transação a que se refere o art. 6º desta Lei Complementar com quaisquer outras asseguradas na legislação em relação aos créditos abrangidos pela proposta de transação. </w:t>
      </w:r>
    </w:p>
    <w:p w14:paraId="35871E5C" w14:textId="77777777" w:rsidR="00D014F0" w:rsidRPr="000E2C39" w:rsidRDefault="00D014F0" w:rsidP="000E2C39">
      <w:pPr>
        <w:suppressAutoHyphens/>
        <w:autoSpaceDN w:val="0"/>
        <w:spacing w:after="120"/>
        <w:ind w:firstLine="1134"/>
        <w:jc w:val="both"/>
        <w:textAlignment w:val="baseline"/>
        <w:rPr>
          <w:rFonts w:ascii="Calibri" w:eastAsia="Calibri" w:hAnsi="Calibri" w:cs="Calibri"/>
          <w:bCs/>
          <w:color w:val="000000"/>
          <w:lang w:eastAsia="en-US"/>
        </w:rPr>
      </w:pPr>
      <w:r w:rsidRPr="000E2C39">
        <w:rPr>
          <w:rFonts w:ascii="Calibri" w:eastAsia="Calibri" w:hAnsi="Calibri" w:cs="Calibri"/>
          <w:bCs/>
          <w:color w:val="000000"/>
          <w:lang w:eastAsia="en-US"/>
        </w:rPr>
        <w:t>§ 2º Nas propostas de transação que envolvam redução do valor do crédito, os honorários devidos em razão de dívida ativa ajuizada serão obrigatoriamente reduzidos em percentual não inferior ao aplicado às multas e aos juros de mora relativos aos créditos a serem transacionados.</w:t>
      </w:r>
    </w:p>
    <w:p w14:paraId="1BA47A81" w14:textId="77777777" w:rsidR="00D014F0" w:rsidRPr="000E2C39" w:rsidRDefault="00D014F0" w:rsidP="000E2C39">
      <w:pPr>
        <w:suppressAutoHyphens/>
        <w:autoSpaceDN w:val="0"/>
        <w:spacing w:after="120"/>
        <w:ind w:firstLine="1134"/>
        <w:jc w:val="both"/>
        <w:textAlignment w:val="baseline"/>
        <w:rPr>
          <w:rFonts w:ascii="Calibri" w:eastAsia="Calibri" w:hAnsi="Calibri" w:cs="Calibri"/>
          <w:bCs/>
          <w:color w:val="000000"/>
          <w:lang w:eastAsia="en-US"/>
        </w:rPr>
      </w:pPr>
      <w:r w:rsidRPr="000E2C39">
        <w:rPr>
          <w:rFonts w:ascii="Calibri" w:eastAsia="Calibri" w:hAnsi="Calibri" w:cs="Calibri"/>
          <w:bCs/>
          <w:color w:val="000000"/>
          <w:lang w:eastAsia="en-US"/>
        </w:rPr>
        <w:t xml:space="preserve">§ 3º Não se aplica o disposto no inciso IV do </w:t>
      </w:r>
      <w:r w:rsidRPr="000E2C39">
        <w:rPr>
          <w:rFonts w:ascii="Calibri" w:eastAsia="Calibri" w:hAnsi="Calibri" w:cs="Calibri"/>
          <w:b/>
          <w:color w:val="000000"/>
          <w:lang w:eastAsia="en-US"/>
        </w:rPr>
        <w:t>caput</w:t>
      </w:r>
      <w:r w:rsidRPr="000E2C39">
        <w:rPr>
          <w:rFonts w:ascii="Calibri" w:eastAsia="Calibri" w:hAnsi="Calibri" w:cs="Calibri"/>
          <w:bCs/>
          <w:color w:val="000000"/>
          <w:lang w:eastAsia="en-US"/>
        </w:rPr>
        <w:t xml:space="preserve"> deste artigo ao devedor em processo de recuperação judicial, liquidação judicial, liquidação extrajudicial ou falência.</w:t>
      </w:r>
    </w:p>
    <w:p w14:paraId="0FFC5A7E" w14:textId="77777777" w:rsidR="00D014F0" w:rsidRPr="000E2C39" w:rsidRDefault="00D014F0" w:rsidP="000E2C39">
      <w:pPr>
        <w:suppressAutoHyphens/>
        <w:autoSpaceDN w:val="0"/>
        <w:spacing w:after="120"/>
        <w:ind w:firstLine="1134"/>
        <w:jc w:val="both"/>
        <w:textAlignment w:val="baseline"/>
        <w:rPr>
          <w:rFonts w:ascii="Calibri" w:eastAsia="Calibri" w:hAnsi="Calibri" w:cs="Calibri"/>
          <w:bCs/>
          <w:color w:val="000000"/>
          <w:lang w:eastAsia="en-US"/>
        </w:rPr>
      </w:pPr>
      <w:r w:rsidRPr="000E2C39">
        <w:rPr>
          <w:rFonts w:ascii="Calibri" w:eastAsia="Calibri" w:hAnsi="Calibri" w:cs="Calibri"/>
          <w:bCs/>
          <w:color w:val="000000"/>
          <w:lang w:eastAsia="en-US"/>
        </w:rPr>
        <w:lastRenderedPageBreak/>
        <w:t>§ 4º É vedada a transação que resulte em crédito para a parte que transacionar com a Fazenda Estadual, salvo na hipótese em que renunciar ao valor excedente. </w:t>
      </w:r>
    </w:p>
    <w:p w14:paraId="5F284D04" w14:textId="77777777" w:rsidR="00D014F0" w:rsidRPr="000E2C39" w:rsidRDefault="00D014F0" w:rsidP="000E2C39">
      <w:pPr>
        <w:suppressAutoHyphens/>
        <w:autoSpaceDN w:val="0"/>
        <w:spacing w:after="120"/>
        <w:ind w:firstLine="1134"/>
        <w:jc w:val="both"/>
        <w:textAlignment w:val="baseline"/>
        <w:rPr>
          <w:rFonts w:ascii="Calibri" w:eastAsia="Calibri" w:hAnsi="Calibri" w:cs="Calibri"/>
          <w:bCs/>
          <w:color w:val="000000"/>
          <w:lang w:eastAsia="en-US"/>
        </w:rPr>
      </w:pPr>
      <w:r w:rsidRPr="000E2C39">
        <w:rPr>
          <w:rFonts w:ascii="Calibri" w:eastAsia="Calibri" w:hAnsi="Calibri" w:cs="Calibri"/>
          <w:bCs/>
          <w:color w:val="000000"/>
          <w:lang w:eastAsia="en-US"/>
        </w:rPr>
        <w:t>Art. 14. A transação será deferida somente após o pagamento das custas, das despesas processuais e dos honorários advocatícios devidos nos processos incluídos na transação. </w:t>
      </w:r>
    </w:p>
    <w:p w14:paraId="281F89F7" w14:textId="77777777" w:rsidR="00D014F0" w:rsidRPr="000E2C39" w:rsidRDefault="00D014F0" w:rsidP="000E2C39">
      <w:pPr>
        <w:suppressAutoHyphens/>
        <w:autoSpaceDN w:val="0"/>
        <w:spacing w:after="120"/>
        <w:ind w:firstLine="1134"/>
        <w:jc w:val="both"/>
        <w:textAlignment w:val="baseline"/>
        <w:rPr>
          <w:rFonts w:ascii="Calibri" w:eastAsia="Calibri" w:hAnsi="Calibri" w:cs="Calibri"/>
          <w:bCs/>
          <w:color w:val="000000"/>
          <w:lang w:eastAsia="en-US"/>
        </w:rPr>
      </w:pPr>
      <w:r w:rsidRPr="000E2C39">
        <w:rPr>
          <w:rFonts w:ascii="Calibri" w:eastAsia="Calibri" w:hAnsi="Calibri" w:cs="Calibri"/>
          <w:bCs/>
          <w:color w:val="000000"/>
          <w:lang w:eastAsia="en-US"/>
        </w:rPr>
        <w:t>Art. 15. Implica a rescisão da transação, independente de manifestação judicial:</w:t>
      </w:r>
    </w:p>
    <w:p w14:paraId="5CFC97B4" w14:textId="77777777" w:rsidR="00D014F0" w:rsidRPr="000E2C39" w:rsidRDefault="00D014F0" w:rsidP="000E2C39">
      <w:pPr>
        <w:suppressAutoHyphens/>
        <w:autoSpaceDN w:val="0"/>
        <w:spacing w:after="120"/>
        <w:ind w:firstLine="1134"/>
        <w:jc w:val="both"/>
        <w:textAlignment w:val="baseline"/>
        <w:rPr>
          <w:rFonts w:ascii="Calibri" w:eastAsia="Calibri" w:hAnsi="Calibri" w:cs="Calibri"/>
          <w:bCs/>
          <w:color w:val="000000"/>
          <w:lang w:eastAsia="en-US"/>
        </w:rPr>
      </w:pPr>
      <w:r w:rsidRPr="000E2C39">
        <w:rPr>
          <w:rFonts w:ascii="Calibri" w:eastAsia="Calibri" w:hAnsi="Calibri" w:cs="Calibri"/>
          <w:bCs/>
          <w:color w:val="000000"/>
          <w:lang w:eastAsia="en-US"/>
        </w:rPr>
        <w:t xml:space="preserve">I - </w:t>
      </w:r>
      <w:proofErr w:type="gramStart"/>
      <w:r w:rsidRPr="000E2C39">
        <w:rPr>
          <w:rFonts w:ascii="Calibri" w:eastAsia="Calibri" w:hAnsi="Calibri" w:cs="Calibri"/>
          <w:bCs/>
          <w:color w:val="000000"/>
          <w:lang w:eastAsia="en-US"/>
        </w:rPr>
        <w:t>o</w:t>
      </w:r>
      <w:proofErr w:type="gramEnd"/>
      <w:r w:rsidRPr="000E2C39">
        <w:rPr>
          <w:rFonts w:ascii="Calibri" w:eastAsia="Calibri" w:hAnsi="Calibri" w:cs="Calibri"/>
          <w:bCs/>
          <w:color w:val="000000"/>
          <w:lang w:eastAsia="en-US"/>
        </w:rPr>
        <w:t xml:space="preserve"> descumprimento das condições, das cláusulas ou dos compromissos assumidos; </w:t>
      </w:r>
    </w:p>
    <w:p w14:paraId="6154BF76" w14:textId="77777777" w:rsidR="00D014F0" w:rsidRPr="000E2C39" w:rsidRDefault="00D014F0" w:rsidP="000E2C39">
      <w:pPr>
        <w:suppressAutoHyphens/>
        <w:autoSpaceDN w:val="0"/>
        <w:spacing w:after="120"/>
        <w:ind w:firstLine="1134"/>
        <w:jc w:val="both"/>
        <w:textAlignment w:val="baseline"/>
        <w:rPr>
          <w:rFonts w:ascii="Calibri" w:eastAsia="Calibri" w:hAnsi="Calibri" w:cs="Calibri"/>
          <w:bCs/>
          <w:color w:val="000000"/>
          <w:lang w:eastAsia="en-US"/>
        </w:rPr>
      </w:pPr>
      <w:r w:rsidRPr="000E2C39">
        <w:rPr>
          <w:rFonts w:ascii="Calibri" w:eastAsia="Calibri" w:hAnsi="Calibri" w:cs="Calibri"/>
          <w:bCs/>
          <w:color w:val="000000"/>
          <w:lang w:eastAsia="en-US"/>
        </w:rPr>
        <w:t xml:space="preserve">II - </w:t>
      </w:r>
      <w:proofErr w:type="gramStart"/>
      <w:r w:rsidRPr="000E2C39">
        <w:rPr>
          <w:rFonts w:ascii="Calibri" w:eastAsia="Calibri" w:hAnsi="Calibri" w:cs="Calibri"/>
          <w:bCs/>
          <w:color w:val="000000"/>
          <w:lang w:eastAsia="en-US"/>
        </w:rPr>
        <w:t>a</w:t>
      </w:r>
      <w:proofErr w:type="gramEnd"/>
      <w:r w:rsidRPr="000E2C39">
        <w:rPr>
          <w:rFonts w:ascii="Calibri" w:eastAsia="Calibri" w:hAnsi="Calibri" w:cs="Calibri"/>
          <w:bCs/>
          <w:color w:val="000000"/>
          <w:lang w:eastAsia="en-US"/>
        </w:rPr>
        <w:t xml:space="preserve"> constatação, pelo credor, de ato tendente ao esvaziamento patrimonial do devedor como forma de fraudar o cumprimento da transação, ainda que realizado anteriormente à sua celebração;</w:t>
      </w:r>
    </w:p>
    <w:p w14:paraId="0B42015D" w14:textId="77777777" w:rsidR="00D014F0" w:rsidRPr="000E2C39" w:rsidRDefault="00D014F0" w:rsidP="000E2C39">
      <w:pPr>
        <w:suppressAutoHyphens/>
        <w:autoSpaceDN w:val="0"/>
        <w:spacing w:after="120"/>
        <w:ind w:firstLine="1134"/>
        <w:jc w:val="both"/>
        <w:textAlignment w:val="baseline"/>
        <w:rPr>
          <w:rFonts w:ascii="Calibri" w:eastAsia="Calibri" w:hAnsi="Calibri" w:cs="Calibri"/>
          <w:bCs/>
          <w:color w:val="000000"/>
          <w:lang w:eastAsia="en-US"/>
        </w:rPr>
      </w:pPr>
      <w:r w:rsidRPr="000E2C39">
        <w:rPr>
          <w:rFonts w:ascii="Calibri" w:eastAsia="Calibri" w:hAnsi="Calibri" w:cs="Calibri"/>
          <w:bCs/>
          <w:color w:val="000000"/>
          <w:lang w:eastAsia="en-US"/>
        </w:rPr>
        <w:t>III - a decretação de falência ou de extinção, pela liquidação, da pessoa jurídica transigente;</w:t>
      </w:r>
    </w:p>
    <w:p w14:paraId="7E3B0B0C" w14:textId="77777777" w:rsidR="00D014F0" w:rsidRPr="000E2C39" w:rsidRDefault="00D014F0" w:rsidP="000E2C39">
      <w:pPr>
        <w:suppressAutoHyphens/>
        <w:autoSpaceDN w:val="0"/>
        <w:spacing w:after="120"/>
        <w:ind w:firstLine="1134"/>
        <w:jc w:val="both"/>
        <w:textAlignment w:val="baseline"/>
        <w:rPr>
          <w:rFonts w:ascii="Calibri" w:eastAsia="Calibri" w:hAnsi="Calibri" w:cs="Calibri"/>
          <w:bCs/>
          <w:color w:val="000000"/>
          <w:lang w:eastAsia="en-US"/>
        </w:rPr>
      </w:pPr>
      <w:r w:rsidRPr="000E2C39">
        <w:rPr>
          <w:rFonts w:ascii="Calibri" w:eastAsia="Calibri" w:hAnsi="Calibri" w:cs="Calibri"/>
          <w:bCs/>
          <w:color w:val="000000"/>
          <w:lang w:eastAsia="en-US"/>
        </w:rPr>
        <w:t xml:space="preserve">IV - </w:t>
      </w:r>
      <w:proofErr w:type="gramStart"/>
      <w:r w:rsidRPr="000E2C39">
        <w:rPr>
          <w:rFonts w:ascii="Calibri" w:eastAsia="Calibri" w:hAnsi="Calibri" w:cs="Calibri"/>
          <w:bCs/>
          <w:color w:val="000000"/>
          <w:lang w:eastAsia="en-US"/>
        </w:rPr>
        <w:t>a</w:t>
      </w:r>
      <w:proofErr w:type="gramEnd"/>
      <w:r w:rsidRPr="000E2C39">
        <w:rPr>
          <w:rFonts w:ascii="Calibri" w:eastAsia="Calibri" w:hAnsi="Calibri" w:cs="Calibri"/>
          <w:bCs/>
          <w:color w:val="000000"/>
          <w:lang w:eastAsia="en-US"/>
        </w:rPr>
        <w:t xml:space="preserve"> comprovação administrativa de prevaricação, de concussão ou de corrupção passiva na sua formação, sendo prescindível trânsito em julgado em processo judicial para tanto;</w:t>
      </w:r>
    </w:p>
    <w:p w14:paraId="3A23C964" w14:textId="77777777" w:rsidR="00D014F0" w:rsidRPr="000E2C39" w:rsidRDefault="00D014F0" w:rsidP="000E2C39">
      <w:pPr>
        <w:suppressAutoHyphens/>
        <w:autoSpaceDN w:val="0"/>
        <w:spacing w:after="120"/>
        <w:ind w:firstLine="1134"/>
        <w:jc w:val="both"/>
        <w:textAlignment w:val="baseline"/>
        <w:rPr>
          <w:rFonts w:ascii="Calibri" w:eastAsia="Calibri" w:hAnsi="Calibri" w:cs="Calibri"/>
          <w:bCs/>
          <w:color w:val="000000"/>
          <w:lang w:eastAsia="en-US"/>
        </w:rPr>
      </w:pPr>
      <w:r w:rsidRPr="000E2C39">
        <w:rPr>
          <w:rFonts w:ascii="Calibri" w:eastAsia="Calibri" w:hAnsi="Calibri" w:cs="Calibri"/>
          <w:bCs/>
          <w:color w:val="000000"/>
          <w:lang w:eastAsia="en-US"/>
        </w:rPr>
        <w:t xml:space="preserve">V - </w:t>
      </w:r>
      <w:proofErr w:type="gramStart"/>
      <w:r w:rsidRPr="000E2C39">
        <w:rPr>
          <w:rFonts w:ascii="Calibri" w:eastAsia="Calibri" w:hAnsi="Calibri" w:cs="Calibri"/>
          <w:bCs/>
          <w:color w:val="000000"/>
          <w:lang w:eastAsia="en-US"/>
        </w:rPr>
        <w:t>a</w:t>
      </w:r>
      <w:proofErr w:type="gramEnd"/>
      <w:r w:rsidRPr="000E2C39">
        <w:rPr>
          <w:rFonts w:ascii="Calibri" w:eastAsia="Calibri" w:hAnsi="Calibri" w:cs="Calibri"/>
          <w:bCs/>
          <w:color w:val="000000"/>
          <w:lang w:eastAsia="en-US"/>
        </w:rPr>
        <w:t xml:space="preserve"> ocorrência de dolo, de fraude, de simulação ou de erro essencial quanto à pessoa ou quanto ao objeto do litígio em resolução; </w:t>
      </w:r>
    </w:p>
    <w:p w14:paraId="09F1C8E3" w14:textId="77777777" w:rsidR="00D014F0" w:rsidRPr="000E2C39" w:rsidRDefault="00D014F0" w:rsidP="000E2C39">
      <w:pPr>
        <w:suppressAutoHyphens/>
        <w:autoSpaceDN w:val="0"/>
        <w:spacing w:after="120"/>
        <w:ind w:firstLine="1134"/>
        <w:jc w:val="both"/>
        <w:textAlignment w:val="baseline"/>
        <w:rPr>
          <w:rFonts w:ascii="Calibri" w:eastAsia="Calibri" w:hAnsi="Calibri" w:cs="Calibri"/>
          <w:bCs/>
          <w:color w:val="000000"/>
          <w:lang w:eastAsia="en-US"/>
        </w:rPr>
      </w:pPr>
      <w:r w:rsidRPr="000E2C39">
        <w:rPr>
          <w:rFonts w:ascii="Calibri" w:eastAsia="Calibri" w:hAnsi="Calibri" w:cs="Calibri"/>
          <w:bCs/>
          <w:color w:val="000000"/>
          <w:lang w:eastAsia="en-US"/>
        </w:rPr>
        <w:t xml:space="preserve">VI - </w:t>
      </w:r>
      <w:proofErr w:type="gramStart"/>
      <w:r w:rsidRPr="000E2C39">
        <w:rPr>
          <w:rFonts w:ascii="Calibri" w:eastAsia="Calibri" w:hAnsi="Calibri" w:cs="Calibri"/>
          <w:bCs/>
          <w:color w:val="000000"/>
          <w:lang w:eastAsia="en-US"/>
        </w:rPr>
        <w:t>a</w:t>
      </w:r>
      <w:proofErr w:type="gramEnd"/>
      <w:r w:rsidRPr="000E2C39">
        <w:rPr>
          <w:rFonts w:ascii="Calibri" w:eastAsia="Calibri" w:hAnsi="Calibri" w:cs="Calibri"/>
          <w:bCs/>
          <w:color w:val="000000"/>
          <w:lang w:eastAsia="en-US"/>
        </w:rPr>
        <w:t xml:space="preserve"> prática de conduta criminosa na sua formação;</w:t>
      </w:r>
    </w:p>
    <w:p w14:paraId="1BB471DA" w14:textId="77777777" w:rsidR="00D014F0" w:rsidRPr="000E2C39" w:rsidRDefault="00D014F0" w:rsidP="000E2C39">
      <w:pPr>
        <w:suppressAutoHyphens/>
        <w:autoSpaceDN w:val="0"/>
        <w:spacing w:after="120"/>
        <w:ind w:firstLine="1134"/>
        <w:jc w:val="both"/>
        <w:textAlignment w:val="baseline"/>
        <w:rPr>
          <w:rFonts w:ascii="Calibri" w:eastAsia="Calibri" w:hAnsi="Calibri" w:cs="Calibri"/>
          <w:bCs/>
          <w:color w:val="000000"/>
          <w:lang w:eastAsia="en-US"/>
        </w:rPr>
      </w:pPr>
      <w:r w:rsidRPr="000E2C39">
        <w:rPr>
          <w:rFonts w:ascii="Calibri" w:eastAsia="Calibri" w:hAnsi="Calibri" w:cs="Calibri"/>
          <w:bCs/>
          <w:color w:val="000000"/>
          <w:lang w:eastAsia="en-US"/>
        </w:rPr>
        <w:t>VII - qualquer questionamento judicial sobre a matéria transacionada e sobre a própria transação;</w:t>
      </w:r>
    </w:p>
    <w:p w14:paraId="74807350" w14:textId="77777777" w:rsidR="00D014F0" w:rsidRPr="000E2C39" w:rsidRDefault="00D014F0" w:rsidP="000E2C39">
      <w:pPr>
        <w:suppressAutoHyphens/>
        <w:autoSpaceDN w:val="0"/>
        <w:spacing w:after="120"/>
        <w:ind w:firstLine="1134"/>
        <w:jc w:val="both"/>
        <w:textAlignment w:val="baseline"/>
        <w:rPr>
          <w:rFonts w:ascii="Calibri" w:eastAsia="Calibri" w:hAnsi="Calibri" w:cs="Calibri"/>
          <w:bCs/>
          <w:color w:val="000000"/>
          <w:lang w:eastAsia="en-US"/>
        </w:rPr>
      </w:pPr>
      <w:r w:rsidRPr="000E2C39">
        <w:rPr>
          <w:rFonts w:ascii="Calibri" w:eastAsia="Calibri" w:hAnsi="Calibri" w:cs="Calibri"/>
          <w:bCs/>
          <w:color w:val="000000"/>
          <w:lang w:eastAsia="en-US"/>
        </w:rPr>
        <w:t>VIII - a ocorrência de alguma das hipóteses de rescisão adicionalmente previstas no respectivo termo de transação; ou</w:t>
      </w:r>
    </w:p>
    <w:p w14:paraId="3F8943C5" w14:textId="77777777" w:rsidR="00D014F0" w:rsidRPr="000E2C39" w:rsidRDefault="00D014F0" w:rsidP="000E2C39">
      <w:pPr>
        <w:suppressAutoHyphens/>
        <w:autoSpaceDN w:val="0"/>
        <w:spacing w:after="120"/>
        <w:ind w:firstLine="1134"/>
        <w:jc w:val="both"/>
        <w:textAlignment w:val="baseline"/>
        <w:rPr>
          <w:rFonts w:ascii="Calibri" w:eastAsia="Calibri" w:hAnsi="Calibri" w:cs="Calibri"/>
          <w:bCs/>
          <w:color w:val="000000"/>
          <w:lang w:eastAsia="en-US"/>
        </w:rPr>
      </w:pPr>
      <w:r w:rsidRPr="000E2C39">
        <w:rPr>
          <w:rFonts w:ascii="Calibri" w:eastAsia="Calibri" w:hAnsi="Calibri" w:cs="Calibri"/>
          <w:bCs/>
          <w:color w:val="000000"/>
          <w:lang w:eastAsia="en-US"/>
        </w:rPr>
        <w:t xml:space="preserve">IX - </w:t>
      </w:r>
      <w:proofErr w:type="gramStart"/>
      <w:r w:rsidRPr="000E2C39">
        <w:rPr>
          <w:rFonts w:ascii="Calibri" w:eastAsia="Calibri" w:hAnsi="Calibri" w:cs="Calibri"/>
          <w:bCs/>
          <w:color w:val="000000"/>
          <w:lang w:eastAsia="en-US"/>
        </w:rPr>
        <w:t>a</w:t>
      </w:r>
      <w:proofErr w:type="gramEnd"/>
      <w:r w:rsidRPr="000E2C39">
        <w:rPr>
          <w:rFonts w:ascii="Calibri" w:eastAsia="Calibri" w:hAnsi="Calibri" w:cs="Calibri"/>
          <w:bCs/>
          <w:color w:val="000000"/>
          <w:lang w:eastAsia="en-US"/>
        </w:rPr>
        <w:t xml:space="preserve"> inobservância de quaisquer disposições desta Lei Complementar ou do edital.</w:t>
      </w:r>
    </w:p>
    <w:p w14:paraId="0FF9AAB8" w14:textId="77777777" w:rsidR="00D014F0" w:rsidRPr="000E2C39" w:rsidRDefault="00D014F0" w:rsidP="000E2C39">
      <w:pPr>
        <w:suppressAutoHyphens/>
        <w:autoSpaceDN w:val="0"/>
        <w:spacing w:after="120"/>
        <w:ind w:firstLine="1134"/>
        <w:jc w:val="both"/>
        <w:textAlignment w:val="baseline"/>
        <w:rPr>
          <w:rFonts w:ascii="Calibri" w:eastAsia="Calibri" w:hAnsi="Calibri" w:cs="Calibri"/>
          <w:bCs/>
          <w:color w:val="000000"/>
          <w:lang w:eastAsia="en-US"/>
        </w:rPr>
      </w:pPr>
      <w:r w:rsidRPr="000E2C39">
        <w:rPr>
          <w:rFonts w:ascii="Calibri" w:eastAsia="Calibri" w:hAnsi="Calibri" w:cs="Calibri"/>
          <w:bCs/>
          <w:color w:val="000000"/>
          <w:lang w:eastAsia="en-US"/>
        </w:rPr>
        <w:t>§ 1º O devedor será notificado sobre a incidência de alguma das hipóteses de rescisão da transação e poderá impugnar o ato na forma disciplinada em regulamentação específica, garantido o contraditório e a ampla defesa.</w:t>
      </w:r>
    </w:p>
    <w:p w14:paraId="781719A0" w14:textId="77777777" w:rsidR="00D014F0" w:rsidRPr="000E2C39" w:rsidRDefault="00D014F0" w:rsidP="000E2C39">
      <w:pPr>
        <w:suppressAutoHyphens/>
        <w:autoSpaceDN w:val="0"/>
        <w:spacing w:after="120"/>
        <w:ind w:firstLine="1134"/>
        <w:jc w:val="both"/>
        <w:textAlignment w:val="baseline"/>
        <w:rPr>
          <w:rFonts w:ascii="Calibri" w:eastAsia="Calibri" w:hAnsi="Calibri" w:cs="Calibri"/>
          <w:bCs/>
          <w:color w:val="000000"/>
          <w:lang w:eastAsia="en-US"/>
        </w:rPr>
      </w:pPr>
      <w:r w:rsidRPr="000E2C39">
        <w:rPr>
          <w:rFonts w:ascii="Calibri" w:eastAsia="Calibri" w:hAnsi="Calibri" w:cs="Calibri"/>
          <w:bCs/>
          <w:color w:val="000000"/>
          <w:lang w:eastAsia="en-US"/>
        </w:rPr>
        <w:t>§ 2º Quando sanável, será admitida a regularização do vício que ensejaria a rescisão durante o prazo concedido para a impugnação, preservada a transação em todos os seus termos.</w:t>
      </w:r>
    </w:p>
    <w:p w14:paraId="293F0597" w14:textId="77777777" w:rsidR="00D014F0" w:rsidRPr="000E2C39" w:rsidRDefault="00D014F0" w:rsidP="000E2C39">
      <w:pPr>
        <w:suppressAutoHyphens/>
        <w:autoSpaceDN w:val="0"/>
        <w:spacing w:after="120"/>
        <w:ind w:firstLine="1134"/>
        <w:jc w:val="both"/>
        <w:textAlignment w:val="baseline"/>
        <w:rPr>
          <w:rFonts w:ascii="Calibri" w:eastAsia="Calibri" w:hAnsi="Calibri" w:cs="Calibri"/>
          <w:bCs/>
          <w:color w:val="000000"/>
          <w:lang w:eastAsia="en-US"/>
        </w:rPr>
      </w:pPr>
      <w:r w:rsidRPr="000E2C39">
        <w:rPr>
          <w:rFonts w:ascii="Calibri" w:eastAsia="Calibri" w:hAnsi="Calibri" w:cs="Calibri"/>
          <w:bCs/>
          <w:color w:val="000000"/>
          <w:lang w:eastAsia="en-US"/>
        </w:rPr>
        <w:t>§ 3º Com a rescisão da transação, os débitos nela contemplados retornarão aos valores e termos originais a eles aplicáveis, inclusive os consectários legais e honorários advocatícios.</w:t>
      </w:r>
    </w:p>
    <w:p w14:paraId="71C62C12" w14:textId="77777777" w:rsidR="00D014F0" w:rsidRPr="000E2C39" w:rsidRDefault="00D014F0" w:rsidP="000E2C39">
      <w:pPr>
        <w:suppressAutoHyphens/>
        <w:autoSpaceDN w:val="0"/>
        <w:spacing w:after="120"/>
        <w:ind w:firstLine="1134"/>
        <w:jc w:val="both"/>
        <w:textAlignment w:val="baseline"/>
        <w:rPr>
          <w:rFonts w:ascii="Calibri" w:eastAsia="Calibri" w:hAnsi="Calibri" w:cs="Calibri"/>
          <w:bCs/>
          <w:color w:val="000000"/>
          <w:lang w:eastAsia="en-US"/>
        </w:rPr>
      </w:pPr>
      <w:r w:rsidRPr="000E2C39">
        <w:rPr>
          <w:rFonts w:ascii="Calibri" w:eastAsia="Calibri" w:hAnsi="Calibri" w:cs="Calibri"/>
          <w:bCs/>
          <w:color w:val="000000"/>
          <w:lang w:eastAsia="en-US"/>
        </w:rPr>
        <w:t xml:space="preserve">§ 4º Os valores pagos na vigência da transação rescindida serão imputados nos débitos originais, nos termos da lei, como se transação não tivesse havido, incluindo os </w:t>
      </w:r>
      <w:r w:rsidRPr="000E2C39">
        <w:rPr>
          <w:rFonts w:ascii="Calibri" w:eastAsia="Calibri" w:hAnsi="Calibri" w:cs="Calibri"/>
          <w:bCs/>
          <w:color w:val="000000"/>
          <w:lang w:eastAsia="en-US"/>
        </w:rPr>
        <w:lastRenderedPageBreak/>
        <w:t>acréscimos legais e processuais cabíveis, sem prejuízo de outras consequências eventualmente estabelecidas no termo individual ou no edital para adesão.</w:t>
      </w:r>
    </w:p>
    <w:p w14:paraId="5A95B3E9" w14:textId="77777777" w:rsidR="00D014F0" w:rsidRPr="000E2C39" w:rsidRDefault="00D014F0" w:rsidP="000E2C39">
      <w:pPr>
        <w:suppressAutoHyphens/>
        <w:autoSpaceDN w:val="0"/>
        <w:spacing w:after="120"/>
        <w:ind w:firstLine="1134"/>
        <w:jc w:val="both"/>
        <w:textAlignment w:val="baseline"/>
        <w:rPr>
          <w:rFonts w:ascii="Calibri" w:eastAsia="Calibri" w:hAnsi="Calibri" w:cs="Calibri"/>
          <w:bCs/>
          <w:color w:val="000000"/>
          <w:lang w:eastAsia="en-US"/>
        </w:rPr>
      </w:pPr>
      <w:r w:rsidRPr="000E2C39">
        <w:rPr>
          <w:rFonts w:ascii="Calibri" w:eastAsia="Calibri" w:hAnsi="Calibri" w:cs="Calibri"/>
          <w:bCs/>
          <w:color w:val="000000"/>
          <w:lang w:eastAsia="en-US"/>
        </w:rPr>
        <w:t>§ 5º As garantias ofertadas permanecerão válidas e vinculadas à satisfação do débito objeto da transação, observado, no que couber, o art. 792 da Lei Federal nº 13.105, de 2015, e o art. 185 da Lei Federal nº 5.172, de 1966.</w:t>
      </w:r>
    </w:p>
    <w:p w14:paraId="3C23D7C6" w14:textId="77777777" w:rsidR="00D014F0" w:rsidRPr="000E2C39" w:rsidRDefault="00D014F0" w:rsidP="000E2C39">
      <w:pPr>
        <w:suppressAutoHyphens/>
        <w:autoSpaceDN w:val="0"/>
        <w:spacing w:after="120"/>
        <w:ind w:firstLine="1134"/>
        <w:jc w:val="both"/>
        <w:textAlignment w:val="baseline"/>
        <w:rPr>
          <w:rFonts w:ascii="Calibri" w:eastAsia="Calibri" w:hAnsi="Calibri" w:cs="Calibri"/>
          <w:bCs/>
          <w:color w:val="000000"/>
          <w:lang w:eastAsia="en-US"/>
        </w:rPr>
      </w:pPr>
      <w:r w:rsidRPr="000E2C39">
        <w:rPr>
          <w:rFonts w:ascii="Calibri" w:eastAsia="Calibri" w:hAnsi="Calibri" w:cs="Calibri"/>
          <w:bCs/>
          <w:color w:val="000000"/>
          <w:lang w:eastAsia="en-US"/>
        </w:rPr>
        <w:t>§ 6º Aos contribuintes com transação rescindida é vedada, pelo prazo de 2 (dois) anos, contado da data de rescisão, a formalização de nova transação, ainda que relativa a débitos distintos. </w:t>
      </w:r>
    </w:p>
    <w:p w14:paraId="46199082" w14:textId="77777777" w:rsidR="00D014F0" w:rsidRPr="000E2C39" w:rsidRDefault="00D014F0" w:rsidP="000E2C39">
      <w:pPr>
        <w:suppressAutoHyphens/>
        <w:autoSpaceDN w:val="0"/>
        <w:spacing w:after="120"/>
        <w:ind w:firstLine="1134"/>
        <w:jc w:val="both"/>
        <w:textAlignment w:val="baseline"/>
        <w:rPr>
          <w:rFonts w:ascii="Calibri" w:eastAsia="Calibri" w:hAnsi="Calibri" w:cs="Calibri"/>
          <w:bCs/>
          <w:color w:val="000000"/>
          <w:lang w:eastAsia="en-US"/>
        </w:rPr>
      </w:pPr>
      <w:r w:rsidRPr="000E2C39">
        <w:rPr>
          <w:rFonts w:ascii="Calibri" w:eastAsia="Calibri" w:hAnsi="Calibri" w:cs="Calibri"/>
          <w:bCs/>
          <w:color w:val="000000"/>
          <w:lang w:eastAsia="en-US"/>
        </w:rPr>
        <w:t xml:space="preserve">Art. 16. Compete ao Procurador-Geral do Estado assinar o termo de transação decorrente de proposta individual, a que se refere o art. 6º, inciso II, desta Lei Complementar, sendo-lhe facultada a delegação. </w:t>
      </w:r>
    </w:p>
    <w:p w14:paraId="5DC9B34D" w14:textId="77777777" w:rsidR="00D014F0" w:rsidRPr="000E2C39" w:rsidRDefault="00D014F0" w:rsidP="000E2C39">
      <w:pPr>
        <w:suppressAutoHyphens/>
        <w:autoSpaceDN w:val="0"/>
        <w:spacing w:after="120"/>
        <w:ind w:firstLine="1134"/>
        <w:jc w:val="both"/>
        <w:textAlignment w:val="baseline"/>
        <w:rPr>
          <w:rFonts w:ascii="Calibri" w:eastAsia="Calibri" w:hAnsi="Calibri" w:cs="Calibri"/>
          <w:bCs/>
          <w:color w:val="000000"/>
          <w:lang w:eastAsia="en-US"/>
        </w:rPr>
      </w:pPr>
      <w:r w:rsidRPr="000E2C39">
        <w:rPr>
          <w:rFonts w:ascii="Calibri" w:eastAsia="Calibri" w:hAnsi="Calibri" w:cs="Calibri"/>
          <w:bCs/>
          <w:color w:val="000000"/>
          <w:lang w:eastAsia="en-US"/>
        </w:rPr>
        <w:t xml:space="preserve">Parágrafo único. A delegação de que trata o </w:t>
      </w:r>
      <w:r w:rsidRPr="000E2C39">
        <w:rPr>
          <w:rFonts w:ascii="Calibri" w:eastAsia="Calibri" w:hAnsi="Calibri" w:cs="Calibri"/>
          <w:b/>
          <w:iCs/>
          <w:color w:val="000000"/>
          <w:lang w:eastAsia="en-US"/>
        </w:rPr>
        <w:t>caput</w:t>
      </w:r>
      <w:r w:rsidRPr="000E2C39">
        <w:rPr>
          <w:rFonts w:ascii="Calibri" w:eastAsia="Calibri" w:hAnsi="Calibri" w:cs="Calibri"/>
          <w:bCs/>
          <w:color w:val="000000"/>
          <w:lang w:eastAsia="en-US"/>
        </w:rPr>
        <w:t xml:space="preserve"> deste artigo poderá ser subdelegada, prever valores de alçada para seu exercício ou exigir a aprovação de múltiplas autoridades.</w:t>
      </w:r>
    </w:p>
    <w:p w14:paraId="1DF07647" w14:textId="77777777" w:rsidR="00D014F0" w:rsidRPr="000E2C39" w:rsidRDefault="00D014F0" w:rsidP="000E2C39">
      <w:pPr>
        <w:suppressAutoHyphens/>
        <w:autoSpaceDN w:val="0"/>
        <w:spacing w:after="120"/>
        <w:ind w:firstLine="1134"/>
        <w:jc w:val="both"/>
        <w:textAlignment w:val="baseline"/>
        <w:rPr>
          <w:rFonts w:ascii="Calibri" w:eastAsia="Calibri" w:hAnsi="Calibri" w:cs="Calibri"/>
          <w:bCs/>
          <w:color w:val="000000"/>
          <w:lang w:eastAsia="en-US"/>
        </w:rPr>
      </w:pPr>
      <w:r w:rsidRPr="000E2C39">
        <w:rPr>
          <w:rFonts w:ascii="Calibri" w:eastAsia="Calibri" w:hAnsi="Calibri" w:cs="Calibri"/>
          <w:bCs/>
          <w:color w:val="000000"/>
          <w:lang w:eastAsia="en-US"/>
        </w:rPr>
        <w:t>Art. 17. O Procurador-Geral do Estado regulamentará:</w:t>
      </w:r>
    </w:p>
    <w:p w14:paraId="2CF64B73" w14:textId="77777777" w:rsidR="00D014F0" w:rsidRPr="000E2C39" w:rsidRDefault="00D014F0" w:rsidP="000E2C39">
      <w:pPr>
        <w:suppressAutoHyphens/>
        <w:autoSpaceDN w:val="0"/>
        <w:spacing w:after="120"/>
        <w:ind w:firstLine="1134"/>
        <w:jc w:val="both"/>
        <w:textAlignment w:val="baseline"/>
        <w:rPr>
          <w:rFonts w:ascii="Calibri" w:eastAsia="Calibri" w:hAnsi="Calibri" w:cs="Calibri"/>
          <w:bCs/>
          <w:color w:val="000000"/>
          <w:lang w:eastAsia="en-US"/>
        </w:rPr>
      </w:pPr>
      <w:r w:rsidRPr="000E2C39">
        <w:rPr>
          <w:rFonts w:ascii="Calibri" w:eastAsia="Calibri" w:hAnsi="Calibri" w:cs="Calibri"/>
          <w:bCs/>
          <w:color w:val="000000"/>
          <w:lang w:eastAsia="en-US"/>
        </w:rPr>
        <w:t xml:space="preserve">I - </w:t>
      </w:r>
      <w:proofErr w:type="gramStart"/>
      <w:r w:rsidRPr="000E2C39">
        <w:rPr>
          <w:rFonts w:ascii="Calibri" w:eastAsia="Calibri" w:hAnsi="Calibri" w:cs="Calibri"/>
          <w:bCs/>
          <w:color w:val="000000"/>
          <w:lang w:eastAsia="en-US"/>
        </w:rPr>
        <w:t>os</w:t>
      </w:r>
      <w:proofErr w:type="gramEnd"/>
      <w:r w:rsidRPr="000E2C39">
        <w:rPr>
          <w:rFonts w:ascii="Calibri" w:eastAsia="Calibri" w:hAnsi="Calibri" w:cs="Calibri"/>
          <w:bCs/>
          <w:color w:val="000000"/>
          <w:lang w:eastAsia="en-US"/>
        </w:rPr>
        <w:t xml:space="preserve"> procedimentos aplicáveis às modalidades de transações previstas nesta Lei Complementar, inclusive quanto à rescisão da transação;</w:t>
      </w:r>
    </w:p>
    <w:p w14:paraId="7FB94374" w14:textId="77777777" w:rsidR="00D014F0" w:rsidRPr="000E2C39" w:rsidRDefault="00D014F0" w:rsidP="000E2C39">
      <w:pPr>
        <w:suppressAutoHyphens/>
        <w:autoSpaceDN w:val="0"/>
        <w:spacing w:after="120"/>
        <w:ind w:firstLine="1134"/>
        <w:jc w:val="both"/>
        <w:textAlignment w:val="baseline"/>
        <w:rPr>
          <w:rFonts w:ascii="Calibri" w:eastAsia="Calibri" w:hAnsi="Calibri" w:cs="Calibri"/>
          <w:bCs/>
          <w:color w:val="000000"/>
          <w:lang w:eastAsia="en-US"/>
        </w:rPr>
      </w:pPr>
      <w:r w:rsidRPr="000E2C39">
        <w:rPr>
          <w:rFonts w:ascii="Calibri" w:eastAsia="Calibri" w:hAnsi="Calibri" w:cs="Calibri"/>
          <w:bCs/>
          <w:color w:val="000000"/>
          <w:lang w:eastAsia="en-US"/>
        </w:rPr>
        <w:t xml:space="preserve">II - </w:t>
      </w:r>
      <w:proofErr w:type="gramStart"/>
      <w:r w:rsidRPr="000E2C39">
        <w:rPr>
          <w:rFonts w:ascii="Calibri" w:eastAsia="Calibri" w:hAnsi="Calibri" w:cs="Calibri"/>
          <w:bCs/>
          <w:color w:val="000000"/>
          <w:lang w:eastAsia="en-US"/>
        </w:rPr>
        <w:t>a</w:t>
      </w:r>
      <w:proofErr w:type="gramEnd"/>
      <w:r w:rsidRPr="000E2C39">
        <w:rPr>
          <w:rFonts w:ascii="Calibri" w:eastAsia="Calibri" w:hAnsi="Calibri" w:cs="Calibri"/>
          <w:bCs/>
          <w:color w:val="000000"/>
          <w:lang w:eastAsia="en-US"/>
        </w:rPr>
        <w:t xml:space="preserve"> possibilidade de condicionar a transação ao pagamento de entrada, à apresentação, dispensa ou não exigência de garantia e à manutenção das garantias já existentes;</w:t>
      </w:r>
    </w:p>
    <w:p w14:paraId="015DC0B1" w14:textId="77777777" w:rsidR="00D014F0" w:rsidRPr="000E2C39" w:rsidRDefault="00D014F0" w:rsidP="000E2C39">
      <w:pPr>
        <w:suppressAutoHyphens/>
        <w:autoSpaceDN w:val="0"/>
        <w:spacing w:after="120"/>
        <w:ind w:firstLine="1134"/>
        <w:jc w:val="both"/>
        <w:textAlignment w:val="baseline"/>
        <w:rPr>
          <w:rFonts w:ascii="Calibri" w:eastAsia="Calibri" w:hAnsi="Calibri" w:cs="Calibri"/>
          <w:bCs/>
          <w:color w:val="000000"/>
          <w:lang w:eastAsia="en-US"/>
        </w:rPr>
      </w:pPr>
      <w:r w:rsidRPr="000E2C39">
        <w:rPr>
          <w:rFonts w:ascii="Calibri" w:eastAsia="Calibri" w:hAnsi="Calibri" w:cs="Calibri"/>
          <w:bCs/>
          <w:color w:val="000000"/>
          <w:lang w:eastAsia="en-US"/>
        </w:rPr>
        <w:t>III - as situações em que a transação somente poderá ser celebrada por adesão, autorizado o não conhecimento de eventuais propostas de transação individual;</w:t>
      </w:r>
    </w:p>
    <w:p w14:paraId="51E07420" w14:textId="77777777" w:rsidR="00D014F0" w:rsidRPr="000E2C39" w:rsidRDefault="00D014F0" w:rsidP="000E2C39">
      <w:pPr>
        <w:suppressAutoHyphens/>
        <w:autoSpaceDN w:val="0"/>
        <w:spacing w:after="120"/>
        <w:ind w:firstLine="1134"/>
        <w:jc w:val="both"/>
        <w:textAlignment w:val="baseline"/>
        <w:rPr>
          <w:rFonts w:ascii="Calibri" w:eastAsia="Calibri" w:hAnsi="Calibri" w:cs="Calibri"/>
          <w:bCs/>
          <w:color w:val="000000"/>
          <w:lang w:eastAsia="en-US"/>
        </w:rPr>
      </w:pPr>
      <w:r w:rsidRPr="000E2C39">
        <w:rPr>
          <w:rFonts w:ascii="Calibri" w:eastAsia="Calibri" w:hAnsi="Calibri" w:cs="Calibri"/>
          <w:bCs/>
          <w:color w:val="000000"/>
          <w:lang w:eastAsia="en-US"/>
        </w:rPr>
        <w:t>IV - o formato e os requisitos da proposta de transação e os documentos que deverão ser apresentados;</w:t>
      </w:r>
    </w:p>
    <w:p w14:paraId="2AD3C394" w14:textId="77777777" w:rsidR="00D014F0" w:rsidRPr="000E2C39" w:rsidRDefault="00D014F0" w:rsidP="000E2C39">
      <w:pPr>
        <w:suppressAutoHyphens/>
        <w:autoSpaceDN w:val="0"/>
        <w:spacing w:after="120"/>
        <w:ind w:firstLine="1134"/>
        <w:jc w:val="both"/>
        <w:textAlignment w:val="baseline"/>
        <w:rPr>
          <w:rFonts w:ascii="Calibri" w:eastAsia="Calibri" w:hAnsi="Calibri" w:cs="Calibri"/>
          <w:bCs/>
          <w:color w:val="000000"/>
          <w:lang w:eastAsia="en-US"/>
        </w:rPr>
      </w:pPr>
      <w:r w:rsidRPr="000E2C39">
        <w:rPr>
          <w:rFonts w:ascii="Calibri" w:eastAsia="Calibri" w:hAnsi="Calibri" w:cs="Calibri"/>
          <w:bCs/>
          <w:color w:val="000000"/>
          <w:lang w:eastAsia="en-US"/>
        </w:rPr>
        <w:t xml:space="preserve">V - </w:t>
      </w:r>
      <w:proofErr w:type="gramStart"/>
      <w:r w:rsidRPr="000E2C39">
        <w:rPr>
          <w:rFonts w:ascii="Calibri" w:eastAsia="Calibri" w:hAnsi="Calibri" w:cs="Calibri"/>
          <w:bCs/>
          <w:color w:val="000000"/>
          <w:lang w:eastAsia="en-US"/>
        </w:rPr>
        <w:t>os</w:t>
      </w:r>
      <w:proofErr w:type="gramEnd"/>
      <w:r w:rsidRPr="000E2C39">
        <w:rPr>
          <w:rFonts w:ascii="Calibri" w:eastAsia="Calibri" w:hAnsi="Calibri" w:cs="Calibri"/>
          <w:bCs/>
          <w:color w:val="000000"/>
          <w:lang w:eastAsia="en-US"/>
        </w:rPr>
        <w:t xml:space="preserve"> critérios para aferição do grau de recuperabilidade das dívidas, os parâmetros para aceitação da transação na modalidade individual e a concessão de descontos, entre eles o insucesso dos meios ordinários e convencionais de cobrança e a vinculação dos benefícios a critérios preferencialmente objetivos, que incluam, ainda, a idade da dívida inscrita, a capacidade contributiva do devedor e os custos da cobrança judicial;</w:t>
      </w:r>
    </w:p>
    <w:p w14:paraId="1902D817" w14:textId="77777777" w:rsidR="00D014F0" w:rsidRPr="000E2C39" w:rsidRDefault="00D014F0" w:rsidP="000E2C39">
      <w:pPr>
        <w:suppressAutoHyphens/>
        <w:autoSpaceDN w:val="0"/>
        <w:spacing w:after="120"/>
        <w:ind w:firstLine="1134"/>
        <w:jc w:val="both"/>
        <w:textAlignment w:val="baseline"/>
        <w:rPr>
          <w:rFonts w:ascii="Calibri" w:eastAsia="Calibri" w:hAnsi="Calibri" w:cs="Calibri"/>
          <w:bCs/>
          <w:color w:val="000000"/>
          <w:lang w:eastAsia="en-US"/>
        </w:rPr>
      </w:pPr>
      <w:r w:rsidRPr="000E2C39">
        <w:rPr>
          <w:rFonts w:ascii="Calibri" w:eastAsia="Calibri" w:hAnsi="Calibri" w:cs="Calibri"/>
          <w:bCs/>
          <w:color w:val="000000"/>
          <w:lang w:eastAsia="en-US"/>
        </w:rPr>
        <w:t xml:space="preserve">VI - </w:t>
      </w:r>
      <w:proofErr w:type="gramStart"/>
      <w:r w:rsidRPr="000E2C39">
        <w:rPr>
          <w:rFonts w:ascii="Calibri" w:eastAsia="Calibri" w:hAnsi="Calibri" w:cs="Calibri"/>
          <w:bCs/>
          <w:color w:val="000000"/>
          <w:lang w:eastAsia="en-US"/>
        </w:rPr>
        <w:t>os</w:t>
      </w:r>
      <w:proofErr w:type="gramEnd"/>
      <w:r w:rsidRPr="000E2C39">
        <w:rPr>
          <w:rFonts w:ascii="Calibri" w:eastAsia="Calibri" w:hAnsi="Calibri" w:cs="Calibri"/>
          <w:bCs/>
          <w:color w:val="000000"/>
          <w:lang w:eastAsia="en-US"/>
        </w:rPr>
        <w:t xml:space="preserve"> parâmetros mínimos para aceitação da transação individual e a concessão de descontos, respeitado o grau de recuperabilidade das dívidas de que trata o inciso V do </w:t>
      </w:r>
      <w:r w:rsidRPr="000E2C39">
        <w:rPr>
          <w:rFonts w:ascii="Calibri" w:eastAsia="Calibri" w:hAnsi="Calibri" w:cs="Calibri"/>
          <w:b/>
          <w:color w:val="000000"/>
          <w:lang w:eastAsia="en-US"/>
        </w:rPr>
        <w:t>caput</w:t>
      </w:r>
      <w:r w:rsidRPr="000E2C39">
        <w:rPr>
          <w:rFonts w:ascii="Calibri" w:eastAsia="Calibri" w:hAnsi="Calibri" w:cs="Calibri"/>
          <w:bCs/>
          <w:color w:val="000000"/>
          <w:lang w:eastAsia="en-US"/>
        </w:rPr>
        <w:t xml:space="preserve"> deste artigo;</w:t>
      </w:r>
    </w:p>
    <w:p w14:paraId="1D289D3C" w14:textId="77777777" w:rsidR="00D014F0" w:rsidRPr="000E2C39" w:rsidRDefault="00D014F0" w:rsidP="000E2C39">
      <w:pPr>
        <w:suppressAutoHyphens/>
        <w:autoSpaceDN w:val="0"/>
        <w:spacing w:after="120"/>
        <w:ind w:firstLine="1134"/>
        <w:jc w:val="both"/>
        <w:textAlignment w:val="baseline"/>
        <w:rPr>
          <w:rFonts w:ascii="Calibri" w:eastAsia="Calibri" w:hAnsi="Calibri" w:cs="Calibri"/>
          <w:bCs/>
          <w:color w:val="000000"/>
          <w:lang w:eastAsia="en-US"/>
        </w:rPr>
      </w:pPr>
      <w:r w:rsidRPr="000E2C39">
        <w:rPr>
          <w:rFonts w:ascii="Calibri" w:eastAsia="Calibri" w:hAnsi="Calibri" w:cs="Calibri"/>
          <w:bCs/>
          <w:color w:val="000000"/>
          <w:lang w:eastAsia="en-US"/>
        </w:rPr>
        <w:t xml:space="preserve">VII - os editais para as transações por adesão, respeitados, quanto à recuperabilidade da dívida, os critérios de que trata o inciso V do </w:t>
      </w:r>
      <w:r w:rsidRPr="000E2C39">
        <w:rPr>
          <w:rFonts w:ascii="Calibri" w:eastAsia="Calibri" w:hAnsi="Calibri" w:cs="Calibri"/>
          <w:b/>
          <w:color w:val="000000"/>
          <w:lang w:eastAsia="en-US"/>
        </w:rPr>
        <w:t>caput</w:t>
      </w:r>
      <w:r w:rsidRPr="000E2C39">
        <w:rPr>
          <w:rFonts w:ascii="Calibri" w:eastAsia="Calibri" w:hAnsi="Calibri" w:cs="Calibri"/>
          <w:bCs/>
          <w:color w:val="000000"/>
          <w:lang w:eastAsia="en-US"/>
        </w:rPr>
        <w:t xml:space="preserve"> deste artigo;</w:t>
      </w:r>
    </w:p>
    <w:p w14:paraId="3A24C716" w14:textId="77777777" w:rsidR="00D014F0" w:rsidRPr="000E2C39" w:rsidRDefault="00D014F0" w:rsidP="000E2C39">
      <w:pPr>
        <w:suppressAutoHyphens/>
        <w:autoSpaceDN w:val="0"/>
        <w:spacing w:after="120"/>
        <w:ind w:firstLine="1134"/>
        <w:jc w:val="both"/>
        <w:textAlignment w:val="baseline"/>
        <w:rPr>
          <w:rFonts w:ascii="Calibri" w:eastAsia="Calibri" w:hAnsi="Calibri" w:cs="Calibri"/>
          <w:bCs/>
          <w:color w:val="000000"/>
          <w:lang w:eastAsia="en-US"/>
        </w:rPr>
      </w:pPr>
      <w:r w:rsidRPr="000E2C39">
        <w:rPr>
          <w:rFonts w:ascii="Calibri" w:eastAsia="Calibri" w:hAnsi="Calibri" w:cs="Calibri"/>
          <w:bCs/>
          <w:color w:val="000000"/>
          <w:lang w:eastAsia="en-US"/>
        </w:rPr>
        <w:t xml:space="preserve">VIII - a definição de inadimplência sistemática referida no inciso IV do </w:t>
      </w:r>
      <w:r w:rsidRPr="000E2C39">
        <w:rPr>
          <w:rFonts w:ascii="Calibri" w:eastAsia="Calibri" w:hAnsi="Calibri" w:cs="Calibri"/>
          <w:b/>
          <w:color w:val="000000"/>
          <w:lang w:eastAsia="en-US"/>
        </w:rPr>
        <w:t>caput</w:t>
      </w:r>
      <w:r w:rsidRPr="000E2C39">
        <w:rPr>
          <w:rFonts w:ascii="Calibri" w:eastAsia="Calibri" w:hAnsi="Calibri" w:cs="Calibri"/>
          <w:bCs/>
          <w:color w:val="000000"/>
          <w:lang w:eastAsia="en-US"/>
        </w:rPr>
        <w:t xml:space="preserve"> do art. 13 desta Lei Complementar; e</w:t>
      </w:r>
    </w:p>
    <w:p w14:paraId="2FF66AFD" w14:textId="77777777" w:rsidR="00D014F0" w:rsidRPr="000E2C39" w:rsidRDefault="00D014F0" w:rsidP="000E2C39">
      <w:pPr>
        <w:suppressAutoHyphens/>
        <w:autoSpaceDN w:val="0"/>
        <w:spacing w:after="120"/>
        <w:ind w:firstLine="1134"/>
        <w:jc w:val="both"/>
        <w:textAlignment w:val="baseline"/>
        <w:rPr>
          <w:rFonts w:ascii="Calibri" w:eastAsia="Calibri" w:hAnsi="Calibri" w:cs="Calibri"/>
          <w:bCs/>
          <w:color w:val="000000"/>
          <w:lang w:eastAsia="en-US"/>
        </w:rPr>
      </w:pPr>
      <w:r w:rsidRPr="000E2C39">
        <w:rPr>
          <w:rFonts w:ascii="Calibri" w:eastAsia="Calibri" w:hAnsi="Calibri" w:cs="Calibri"/>
          <w:bCs/>
          <w:color w:val="000000"/>
          <w:lang w:eastAsia="en-US"/>
        </w:rPr>
        <w:t xml:space="preserve">IX - </w:t>
      </w:r>
      <w:proofErr w:type="gramStart"/>
      <w:r w:rsidRPr="000E2C39">
        <w:rPr>
          <w:rFonts w:ascii="Calibri" w:eastAsia="Calibri" w:hAnsi="Calibri" w:cs="Calibri"/>
          <w:bCs/>
          <w:color w:val="000000"/>
          <w:lang w:eastAsia="en-US"/>
        </w:rPr>
        <w:t>os</w:t>
      </w:r>
      <w:proofErr w:type="gramEnd"/>
      <w:r w:rsidRPr="000E2C39">
        <w:rPr>
          <w:rFonts w:ascii="Calibri" w:eastAsia="Calibri" w:hAnsi="Calibri" w:cs="Calibri"/>
          <w:bCs/>
          <w:color w:val="000000"/>
          <w:lang w:eastAsia="en-US"/>
        </w:rPr>
        <w:t xml:space="preserve"> critérios para seleção das dívidas e o valor máximo admissível.</w:t>
      </w:r>
    </w:p>
    <w:p w14:paraId="1B733724" w14:textId="77777777" w:rsidR="00D014F0" w:rsidRPr="000E2C39" w:rsidRDefault="00D014F0" w:rsidP="000E2C39">
      <w:pPr>
        <w:suppressAutoHyphens/>
        <w:autoSpaceDN w:val="0"/>
        <w:spacing w:after="120"/>
        <w:ind w:firstLine="1134"/>
        <w:jc w:val="both"/>
        <w:textAlignment w:val="baseline"/>
        <w:rPr>
          <w:rFonts w:ascii="Calibri" w:eastAsia="Calibri" w:hAnsi="Calibri" w:cs="Calibri"/>
          <w:bCs/>
          <w:color w:val="000000"/>
          <w:lang w:eastAsia="en-US"/>
        </w:rPr>
      </w:pPr>
      <w:r w:rsidRPr="000E2C39">
        <w:rPr>
          <w:rFonts w:ascii="Calibri" w:eastAsia="Calibri" w:hAnsi="Calibri" w:cs="Calibri"/>
          <w:bCs/>
          <w:color w:val="000000"/>
          <w:lang w:eastAsia="en-US"/>
        </w:rPr>
        <w:lastRenderedPageBreak/>
        <w:t xml:space="preserve">§ 1º O Procurador-Geral do Estado disciplinará a forma de cancelamento de débitos em transação e que estejam em litígio com causa anteriormente decidida desfavoravelmente à Fazenda, nos termos da lei processual, especialmente dos </w:t>
      </w:r>
      <w:proofErr w:type="spellStart"/>
      <w:r w:rsidRPr="000E2C39">
        <w:rPr>
          <w:rFonts w:ascii="Calibri" w:eastAsia="Calibri" w:hAnsi="Calibri" w:cs="Calibri"/>
          <w:bCs/>
          <w:color w:val="000000"/>
          <w:lang w:eastAsia="en-US"/>
        </w:rPr>
        <w:t>arts</w:t>
      </w:r>
      <w:proofErr w:type="spellEnd"/>
      <w:r w:rsidRPr="000E2C39">
        <w:rPr>
          <w:rFonts w:ascii="Calibri" w:eastAsia="Calibri" w:hAnsi="Calibri" w:cs="Calibri"/>
          <w:bCs/>
          <w:color w:val="000000"/>
          <w:lang w:eastAsia="en-US"/>
        </w:rPr>
        <w:t>. 1.035 e 1.038 da Lei Federal nº 13.105, de 2015, do art. 24 da Lei Federal nº 9.868, de 10 de novembro de 1999, e do art. 103-A da Constituição Federal.</w:t>
      </w:r>
    </w:p>
    <w:p w14:paraId="2E1721A4" w14:textId="77777777" w:rsidR="00D014F0" w:rsidRPr="000E2C39" w:rsidRDefault="00D014F0" w:rsidP="000E2C39">
      <w:pPr>
        <w:suppressAutoHyphens/>
        <w:autoSpaceDN w:val="0"/>
        <w:spacing w:after="120"/>
        <w:ind w:firstLine="1134"/>
        <w:jc w:val="both"/>
        <w:textAlignment w:val="baseline"/>
        <w:rPr>
          <w:rFonts w:ascii="Calibri" w:eastAsia="Calibri" w:hAnsi="Calibri" w:cs="Calibri"/>
          <w:bCs/>
          <w:color w:val="000000"/>
          <w:lang w:eastAsia="en-US"/>
        </w:rPr>
      </w:pPr>
      <w:r w:rsidRPr="000E2C39">
        <w:rPr>
          <w:rFonts w:ascii="Calibri" w:eastAsia="Calibri" w:hAnsi="Calibri" w:cs="Calibri"/>
          <w:bCs/>
          <w:color w:val="000000"/>
          <w:lang w:eastAsia="en-US"/>
        </w:rPr>
        <w:t xml:space="preserve">§ 2º Da regulamentação de que trata o </w:t>
      </w:r>
      <w:r w:rsidRPr="000E2C39">
        <w:rPr>
          <w:rFonts w:ascii="Calibri" w:eastAsia="Calibri" w:hAnsi="Calibri" w:cs="Calibri"/>
          <w:b/>
          <w:color w:val="000000"/>
          <w:lang w:eastAsia="en-US"/>
        </w:rPr>
        <w:t>caput</w:t>
      </w:r>
      <w:r w:rsidRPr="000E2C39">
        <w:rPr>
          <w:rFonts w:ascii="Calibri" w:eastAsia="Calibri" w:hAnsi="Calibri" w:cs="Calibri"/>
          <w:bCs/>
          <w:color w:val="000000"/>
          <w:lang w:eastAsia="en-US"/>
        </w:rPr>
        <w:t xml:space="preserve"> deste artigo deverão constar as competências para processamento e deferimento da transação, por faixas de valores e por matéria.</w:t>
      </w:r>
    </w:p>
    <w:p w14:paraId="487267F2" w14:textId="77777777" w:rsidR="00D014F0" w:rsidRPr="000E2C39" w:rsidRDefault="00D014F0" w:rsidP="000E2C39">
      <w:pPr>
        <w:suppressAutoHyphens/>
        <w:autoSpaceDN w:val="0"/>
        <w:spacing w:after="120"/>
        <w:ind w:firstLine="1134"/>
        <w:jc w:val="both"/>
        <w:textAlignment w:val="baseline"/>
        <w:rPr>
          <w:rFonts w:ascii="Calibri" w:eastAsia="Calibri" w:hAnsi="Calibri" w:cs="Calibri"/>
          <w:bCs/>
          <w:color w:val="000000"/>
          <w:lang w:eastAsia="en-US"/>
        </w:rPr>
      </w:pPr>
      <w:r w:rsidRPr="000E2C39">
        <w:rPr>
          <w:rFonts w:ascii="Calibri" w:eastAsia="Calibri" w:hAnsi="Calibri" w:cs="Calibri"/>
          <w:bCs/>
          <w:color w:val="000000"/>
          <w:lang w:eastAsia="en-US"/>
        </w:rPr>
        <w:t xml:space="preserve">§ 3º A regulamentação do inciso IV do </w:t>
      </w:r>
      <w:r w:rsidRPr="000E2C39">
        <w:rPr>
          <w:rFonts w:ascii="Calibri" w:eastAsia="Calibri" w:hAnsi="Calibri" w:cs="Calibri"/>
          <w:b/>
          <w:color w:val="000000"/>
          <w:lang w:eastAsia="en-US"/>
        </w:rPr>
        <w:t>caput</w:t>
      </w:r>
      <w:r w:rsidRPr="000E2C39">
        <w:rPr>
          <w:rFonts w:ascii="Calibri" w:eastAsia="Calibri" w:hAnsi="Calibri" w:cs="Calibri"/>
          <w:bCs/>
          <w:color w:val="000000"/>
          <w:lang w:eastAsia="en-US"/>
        </w:rPr>
        <w:t xml:space="preserve"> deste artigo será realizada por ato conjunto do Procurador-Geral do Estado. </w:t>
      </w:r>
    </w:p>
    <w:p w14:paraId="680A80CF" w14:textId="77777777" w:rsidR="00D014F0" w:rsidRPr="000E2C39" w:rsidRDefault="00D014F0" w:rsidP="000E2C39">
      <w:pPr>
        <w:suppressAutoHyphens/>
        <w:autoSpaceDN w:val="0"/>
        <w:spacing w:after="120"/>
        <w:ind w:firstLine="1134"/>
        <w:jc w:val="both"/>
        <w:textAlignment w:val="baseline"/>
        <w:rPr>
          <w:rFonts w:ascii="Calibri" w:eastAsia="Calibri" w:hAnsi="Calibri" w:cs="Calibri"/>
          <w:bCs/>
          <w:color w:val="000000"/>
          <w:lang w:eastAsia="en-US"/>
        </w:rPr>
      </w:pPr>
      <w:r w:rsidRPr="000E2C39">
        <w:rPr>
          <w:rFonts w:ascii="Calibri" w:eastAsia="Calibri" w:hAnsi="Calibri" w:cs="Calibri"/>
          <w:bCs/>
          <w:color w:val="000000"/>
          <w:lang w:eastAsia="en-US"/>
        </w:rPr>
        <w:t>Art. 18. A oferta de qualquer tipo de garantia fica condicionada à aceitação pela PGE, que avaliará, dentre outros aspectos, o seu grau de segurança para fins de recuperação do crédito.</w:t>
      </w:r>
    </w:p>
    <w:p w14:paraId="75FC737E" w14:textId="77777777" w:rsidR="00D014F0" w:rsidRPr="000E2C39" w:rsidRDefault="00D014F0" w:rsidP="000E2C39">
      <w:pPr>
        <w:suppressAutoHyphens/>
        <w:autoSpaceDN w:val="0"/>
        <w:spacing w:after="120"/>
        <w:ind w:firstLine="1134"/>
        <w:jc w:val="both"/>
        <w:textAlignment w:val="baseline"/>
        <w:rPr>
          <w:rFonts w:ascii="Calibri" w:eastAsia="Calibri" w:hAnsi="Calibri" w:cs="Calibri"/>
          <w:bCs/>
          <w:color w:val="000000"/>
          <w:lang w:eastAsia="en-US"/>
        </w:rPr>
      </w:pPr>
      <w:r w:rsidRPr="000E2C39">
        <w:rPr>
          <w:rFonts w:ascii="Calibri" w:eastAsia="Calibri" w:hAnsi="Calibri" w:cs="Calibri"/>
          <w:bCs/>
          <w:color w:val="000000"/>
          <w:lang w:eastAsia="en-US"/>
        </w:rPr>
        <w:t xml:space="preserve">§ 1º Em se tratando de bens imóveis, deverá o devedor ou responsável, antes de ofertá-lo, requerer a averbação, nas matrículas dos imóveis, do ajuizamento das ações de execução fiscal, na forma do art. 828 da Lei Federal nº 13.105, de 2015, ou das Certidões de Dívida Ativa </w:t>
      </w:r>
      <w:r w:rsidRPr="000E2C39">
        <w:rPr>
          <w:rFonts w:ascii="Calibri" w:eastAsia="Calibri" w:hAnsi="Calibri" w:cs="Calibri"/>
          <w:bCs/>
          <w:lang w:eastAsia="en-US"/>
        </w:rPr>
        <w:t xml:space="preserve">– </w:t>
      </w:r>
      <w:proofErr w:type="spellStart"/>
      <w:r w:rsidRPr="000E2C39">
        <w:rPr>
          <w:rFonts w:ascii="Calibri" w:eastAsia="Calibri" w:hAnsi="Calibri" w:cs="Calibri"/>
          <w:bCs/>
          <w:color w:val="000000"/>
          <w:lang w:eastAsia="en-US"/>
        </w:rPr>
        <w:t>CDAs</w:t>
      </w:r>
      <w:proofErr w:type="spellEnd"/>
      <w:r w:rsidRPr="000E2C39">
        <w:rPr>
          <w:rFonts w:ascii="Calibri" w:eastAsia="Calibri" w:hAnsi="Calibri" w:cs="Calibri"/>
          <w:bCs/>
          <w:color w:val="000000"/>
          <w:lang w:eastAsia="en-US"/>
        </w:rPr>
        <w:t xml:space="preserve"> respectivas, na forma da Lei nº 9.876, de 12 de julho de 2012.</w:t>
      </w:r>
    </w:p>
    <w:p w14:paraId="70E790FF" w14:textId="77777777" w:rsidR="00D014F0" w:rsidRPr="000E2C39" w:rsidRDefault="00D014F0" w:rsidP="000E2C39">
      <w:pPr>
        <w:suppressAutoHyphens/>
        <w:autoSpaceDN w:val="0"/>
        <w:spacing w:after="120"/>
        <w:ind w:firstLine="1134"/>
        <w:jc w:val="both"/>
        <w:textAlignment w:val="baseline"/>
        <w:rPr>
          <w:rFonts w:ascii="Calibri" w:eastAsia="Calibri" w:hAnsi="Calibri" w:cs="Calibri"/>
          <w:bCs/>
          <w:color w:val="000000"/>
          <w:lang w:eastAsia="en-US"/>
        </w:rPr>
      </w:pPr>
      <w:r w:rsidRPr="000E2C39">
        <w:rPr>
          <w:rFonts w:ascii="Calibri" w:eastAsia="Calibri" w:hAnsi="Calibri" w:cs="Calibri"/>
          <w:bCs/>
          <w:color w:val="000000"/>
          <w:lang w:eastAsia="en-US"/>
        </w:rPr>
        <w:t>§ 2º Deverá constar nos termos de transação que o imóvel dado em garantia permanecerá indisponível para venda enquanto não quitado integralmente o débito transacionado.</w:t>
      </w:r>
    </w:p>
    <w:p w14:paraId="1FFD4E19" w14:textId="77777777" w:rsidR="00D014F0" w:rsidRPr="000E2C39" w:rsidRDefault="00D014F0" w:rsidP="000E2C39">
      <w:pPr>
        <w:suppressAutoHyphens/>
        <w:autoSpaceDN w:val="0"/>
        <w:spacing w:after="120"/>
        <w:ind w:firstLine="1134"/>
        <w:jc w:val="both"/>
        <w:textAlignment w:val="baseline"/>
        <w:rPr>
          <w:rFonts w:ascii="Calibri" w:eastAsia="Calibri" w:hAnsi="Calibri" w:cs="Calibri"/>
          <w:bCs/>
          <w:color w:val="000000"/>
          <w:lang w:eastAsia="en-US"/>
        </w:rPr>
      </w:pPr>
      <w:r w:rsidRPr="000E2C39">
        <w:rPr>
          <w:rFonts w:ascii="Calibri" w:eastAsia="Calibri" w:hAnsi="Calibri" w:cs="Calibri"/>
          <w:bCs/>
          <w:color w:val="000000"/>
          <w:lang w:eastAsia="en-US"/>
        </w:rPr>
        <w:t>§ 3º Na hipótese do § 2º deste artigo, o devedor ou responsável, no prazo máximo de 30 (trinta) dias após a assinatura do termo de transação, deverá apresentar à PGE certidão que comprove a averbação da indisponibilidade convencionada, na forma do art. 54, inciso III, da Lei Federal nº 13.097, de 19 de janeiro de 2015, sob pena de rescisão da transação.</w:t>
      </w:r>
    </w:p>
    <w:p w14:paraId="53A9E16F" w14:textId="77777777" w:rsidR="00D014F0" w:rsidRPr="000E2C39" w:rsidRDefault="00D014F0" w:rsidP="000E2C39">
      <w:pPr>
        <w:suppressAutoHyphens/>
        <w:autoSpaceDN w:val="0"/>
        <w:spacing w:after="120"/>
        <w:ind w:firstLine="1134"/>
        <w:jc w:val="both"/>
        <w:textAlignment w:val="baseline"/>
        <w:rPr>
          <w:rFonts w:ascii="Calibri" w:eastAsia="Calibri" w:hAnsi="Calibri" w:cs="Calibri"/>
          <w:bCs/>
          <w:color w:val="000000"/>
          <w:lang w:eastAsia="en-US"/>
        </w:rPr>
      </w:pPr>
    </w:p>
    <w:p w14:paraId="373A3CB0" w14:textId="77777777" w:rsidR="00D014F0" w:rsidRPr="000E2C39" w:rsidRDefault="00D014F0" w:rsidP="000E2C39">
      <w:pPr>
        <w:suppressAutoHyphens/>
        <w:autoSpaceDN w:val="0"/>
        <w:spacing w:after="120"/>
        <w:jc w:val="center"/>
        <w:textAlignment w:val="baseline"/>
        <w:rPr>
          <w:rFonts w:ascii="Calibri" w:eastAsia="Calibri" w:hAnsi="Calibri" w:cs="Calibri"/>
          <w:bCs/>
          <w:color w:val="000000"/>
          <w:lang w:eastAsia="en-US"/>
        </w:rPr>
      </w:pPr>
      <w:r w:rsidRPr="000E2C39">
        <w:rPr>
          <w:rFonts w:ascii="Calibri" w:eastAsia="Calibri" w:hAnsi="Calibri" w:cs="Calibri"/>
          <w:bCs/>
          <w:color w:val="000000"/>
          <w:lang w:eastAsia="en-US"/>
        </w:rPr>
        <w:t>Seção II</w:t>
      </w:r>
    </w:p>
    <w:p w14:paraId="5036EBDA" w14:textId="77777777" w:rsidR="00D014F0" w:rsidRPr="000E2C39" w:rsidRDefault="00D014F0" w:rsidP="000E2C39">
      <w:pPr>
        <w:suppressAutoHyphens/>
        <w:autoSpaceDN w:val="0"/>
        <w:spacing w:after="120"/>
        <w:jc w:val="center"/>
        <w:textAlignment w:val="baseline"/>
        <w:rPr>
          <w:rFonts w:ascii="Calibri" w:eastAsia="Calibri" w:hAnsi="Calibri" w:cs="Calibri"/>
          <w:bCs/>
          <w:color w:val="000000"/>
          <w:lang w:eastAsia="en-US"/>
        </w:rPr>
      </w:pPr>
      <w:r w:rsidRPr="000E2C39">
        <w:rPr>
          <w:rFonts w:ascii="Calibri" w:eastAsia="Calibri" w:hAnsi="Calibri" w:cs="Calibri"/>
          <w:bCs/>
          <w:color w:val="000000"/>
          <w:lang w:eastAsia="en-US"/>
        </w:rPr>
        <w:t>Da Transação por Adesão no Contencioso Tributário de Relevante e Disseminada Controvérsia Jurídica</w:t>
      </w:r>
    </w:p>
    <w:p w14:paraId="6602E1B6" w14:textId="77777777" w:rsidR="00D014F0" w:rsidRPr="000E2C39" w:rsidRDefault="00D014F0" w:rsidP="000E2C39">
      <w:pPr>
        <w:suppressAutoHyphens/>
        <w:autoSpaceDN w:val="0"/>
        <w:spacing w:after="120"/>
        <w:ind w:firstLine="1134"/>
        <w:jc w:val="both"/>
        <w:textAlignment w:val="baseline"/>
        <w:rPr>
          <w:rFonts w:ascii="Calibri" w:eastAsia="Calibri" w:hAnsi="Calibri" w:cs="Calibri"/>
          <w:bCs/>
          <w:color w:val="000000"/>
          <w:lang w:eastAsia="en-US"/>
        </w:rPr>
      </w:pPr>
    </w:p>
    <w:p w14:paraId="1799E2F4" w14:textId="77777777" w:rsidR="00D014F0" w:rsidRPr="000E2C39" w:rsidRDefault="00D014F0" w:rsidP="000E2C39">
      <w:pPr>
        <w:suppressAutoHyphens/>
        <w:autoSpaceDN w:val="0"/>
        <w:spacing w:after="120"/>
        <w:ind w:firstLine="1134"/>
        <w:jc w:val="both"/>
        <w:textAlignment w:val="baseline"/>
        <w:rPr>
          <w:rFonts w:ascii="Calibri" w:eastAsia="Calibri" w:hAnsi="Calibri" w:cs="Calibri"/>
          <w:bCs/>
          <w:color w:val="000000"/>
          <w:lang w:eastAsia="en-US"/>
        </w:rPr>
      </w:pPr>
      <w:bookmarkStart w:id="0" w:name="_Hlk151648679"/>
      <w:r w:rsidRPr="000E2C39">
        <w:rPr>
          <w:rFonts w:ascii="Calibri" w:eastAsia="Calibri" w:hAnsi="Calibri" w:cs="Calibri"/>
          <w:bCs/>
          <w:color w:val="000000"/>
          <w:lang w:eastAsia="en-US"/>
        </w:rPr>
        <w:t xml:space="preserve">Art. 19. O Estado do Espírito Santo, suas autarquias e fundações públicas, representados pela PGE, poderão propor transação, por adesão, aos devedores com litígios tributários decorrentes de relevante e disseminada controvérsia jurídica. </w:t>
      </w:r>
    </w:p>
    <w:p w14:paraId="05A46A55" w14:textId="77777777" w:rsidR="00D014F0" w:rsidRPr="000E2C39" w:rsidRDefault="00D014F0" w:rsidP="000E2C39">
      <w:pPr>
        <w:suppressAutoHyphens/>
        <w:autoSpaceDN w:val="0"/>
        <w:spacing w:after="120"/>
        <w:ind w:firstLine="1134"/>
        <w:jc w:val="both"/>
        <w:textAlignment w:val="baseline"/>
        <w:rPr>
          <w:rFonts w:ascii="Calibri" w:eastAsia="Calibri" w:hAnsi="Calibri" w:cs="Calibri"/>
          <w:bCs/>
          <w:color w:val="000000"/>
          <w:lang w:eastAsia="en-US"/>
        </w:rPr>
      </w:pPr>
      <w:r w:rsidRPr="000E2C39">
        <w:rPr>
          <w:rFonts w:ascii="Calibri" w:eastAsia="Calibri" w:hAnsi="Calibri" w:cs="Calibri"/>
          <w:bCs/>
          <w:color w:val="000000"/>
          <w:lang w:eastAsia="en-US"/>
        </w:rPr>
        <w:t xml:space="preserve">§ 1º A proposta de transação e a eventual adesão por parte do sujeito passivo não poderão ser invocadas como fundamento jurídico ou prognose de sucesso da tese sustentada por qualquer das partes e serão compreendidas, exclusivamente, como medida vantajosa diante das concessões recíprocas. </w:t>
      </w:r>
    </w:p>
    <w:p w14:paraId="0F90017E" w14:textId="77777777" w:rsidR="00D014F0" w:rsidRPr="000E2C39" w:rsidRDefault="00D014F0" w:rsidP="000E2C39">
      <w:pPr>
        <w:suppressAutoHyphens/>
        <w:autoSpaceDN w:val="0"/>
        <w:spacing w:after="120"/>
        <w:ind w:firstLine="1134"/>
        <w:jc w:val="both"/>
        <w:textAlignment w:val="baseline"/>
        <w:rPr>
          <w:rFonts w:ascii="Calibri" w:eastAsia="Calibri" w:hAnsi="Calibri" w:cs="Calibri"/>
          <w:bCs/>
          <w:color w:val="000000"/>
          <w:lang w:eastAsia="en-US"/>
        </w:rPr>
      </w:pPr>
      <w:r w:rsidRPr="000E2C39">
        <w:rPr>
          <w:rFonts w:ascii="Calibri" w:eastAsia="Calibri" w:hAnsi="Calibri" w:cs="Calibri"/>
          <w:bCs/>
          <w:color w:val="000000"/>
          <w:lang w:eastAsia="en-US"/>
        </w:rPr>
        <w:t xml:space="preserve">§ 2º A proposta de transação deverá, preferencialmente, versar sobre controvérsia restrita a segmento econômico ou produtivo, a grupo ou universo de </w:t>
      </w:r>
      <w:r w:rsidRPr="000E2C39">
        <w:rPr>
          <w:rFonts w:ascii="Calibri" w:eastAsia="Calibri" w:hAnsi="Calibri" w:cs="Calibri"/>
          <w:bCs/>
          <w:color w:val="000000"/>
          <w:lang w:eastAsia="en-US"/>
        </w:rPr>
        <w:lastRenderedPageBreak/>
        <w:t xml:space="preserve">contribuintes ou a responsáveis delimitados, vedada, em qualquer hipótese, a alteração de regime jurídico tributário. </w:t>
      </w:r>
    </w:p>
    <w:p w14:paraId="2296049C" w14:textId="77777777" w:rsidR="00D014F0" w:rsidRPr="000E2C39" w:rsidRDefault="00D014F0" w:rsidP="000E2C39">
      <w:pPr>
        <w:suppressAutoHyphens/>
        <w:autoSpaceDN w:val="0"/>
        <w:spacing w:after="120"/>
        <w:ind w:firstLine="1134"/>
        <w:jc w:val="both"/>
        <w:textAlignment w:val="baseline"/>
        <w:rPr>
          <w:rFonts w:ascii="Calibri" w:eastAsia="Calibri" w:hAnsi="Calibri" w:cs="Calibri"/>
          <w:bCs/>
          <w:color w:val="000000"/>
          <w:lang w:eastAsia="en-US"/>
        </w:rPr>
      </w:pPr>
      <w:r w:rsidRPr="000E2C39">
        <w:rPr>
          <w:rFonts w:ascii="Calibri" w:eastAsia="Calibri" w:hAnsi="Calibri" w:cs="Calibri"/>
          <w:bCs/>
          <w:color w:val="000000"/>
          <w:lang w:eastAsia="en-US"/>
        </w:rPr>
        <w:t xml:space="preserve">§ 3º Considera-se controvérsia jurídica relevante e disseminada a que trate de questões tributárias que ultrapassem os interesses subjetivos da causa. </w:t>
      </w:r>
    </w:p>
    <w:p w14:paraId="703B933C" w14:textId="77777777" w:rsidR="00D014F0" w:rsidRPr="000E2C39" w:rsidRDefault="00D014F0" w:rsidP="000E2C39">
      <w:pPr>
        <w:suppressAutoHyphens/>
        <w:autoSpaceDN w:val="0"/>
        <w:spacing w:after="120"/>
        <w:ind w:firstLine="1134"/>
        <w:jc w:val="both"/>
        <w:textAlignment w:val="baseline"/>
        <w:rPr>
          <w:rFonts w:ascii="Calibri" w:eastAsia="Calibri" w:hAnsi="Calibri" w:cs="Calibri"/>
          <w:bCs/>
          <w:color w:val="000000"/>
          <w:lang w:eastAsia="en-US"/>
        </w:rPr>
      </w:pPr>
      <w:r w:rsidRPr="000E2C39">
        <w:rPr>
          <w:rFonts w:ascii="Calibri" w:eastAsia="Calibri" w:hAnsi="Calibri" w:cs="Calibri"/>
          <w:bCs/>
          <w:color w:val="000000"/>
          <w:lang w:eastAsia="en-US"/>
        </w:rPr>
        <w:t xml:space="preserve">Art. 20. O edital de Transação por Adesão no Contencioso Tributário de Relevante e Disseminada Controvérsia Jurídica conterá as exigências a serem cumpridas, as reduções ou concessões oferecidas, bem como os prazos e as formas de pagamento admitidas. </w:t>
      </w:r>
    </w:p>
    <w:p w14:paraId="388C5856" w14:textId="77777777" w:rsidR="00D014F0" w:rsidRPr="000E2C39" w:rsidRDefault="00D014F0" w:rsidP="000E2C39">
      <w:pPr>
        <w:suppressAutoHyphens/>
        <w:autoSpaceDN w:val="0"/>
        <w:spacing w:after="120"/>
        <w:ind w:firstLine="1134"/>
        <w:jc w:val="both"/>
        <w:textAlignment w:val="baseline"/>
        <w:rPr>
          <w:rFonts w:ascii="Calibri" w:eastAsia="Calibri" w:hAnsi="Calibri" w:cs="Calibri"/>
          <w:bCs/>
          <w:color w:val="000000"/>
          <w:lang w:eastAsia="en-US"/>
        </w:rPr>
      </w:pPr>
      <w:r w:rsidRPr="000E2C39">
        <w:rPr>
          <w:rFonts w:ascii="Calibri" w:eastAsia="Calibri" w:hAnsi="Calibri" w:cs="Calibri"/>
          <w:bCs/>
          <w:color w:val="000000"/>
          <w:lang w:eastAsia="en-US"/>
        </w:rPr>
        <w:t xml:space="preserve">§ 1º Além das exigências previstas no parágrafo único do art. 6º desta Lei Complementar, o edital a que se refere o </w:t>
      </w:r>
      <w:r w:rsidRPr="000E2C39">
        <w:rPr>
          <w:rFonts w:ascii="Calibri" w:eastAsia="Calibri" w:hAnsi="Calibri" w:cs="Calibri"/>
          <w:b/>
          <w:iCs/>
          <w:color w:val="000000"/>
          <w:lang w:eastAsia="en-US"/>
        </w:rPr>
        <w:t>caput</w:t>
      </w:r>
      <w:r w:rsidRPr="000E2C39">
        <w:rPr>
          <w:rFonts w:ascii="Calibri" w:eastAsia="Calibri" w:hAnsi="Calibri" w:cs="Calibri"/>
          <w:bCs/>
          <w:color w:val="000000"/>
          <w:lang w:eastAsia="en-US"/>
        </w:rPr>
        <w:t xml:space="preserve"> deste artigo: </w:t>
      </w:r>
    </w:p>
    <w:p w14:paraId="7B25B8AD" w14:textId="77777777" w:rsidR="00D014F0" w:rsidRPr="000E2C39" w:rsidRDefault="00D014F0" w:rsidP="000E2C39">
      <w:pPr>
        <w:suppressAutoHyphens/>
        <w:autoSpaceDN w:val="0"/>
        <w:spacing w:after="120"/>
        <w:ind w:firstLine="1134"/>
        <w:jc w:val="both"/>
        <w:textAlignment w:val="baseline"/>
        <w:rPr>
          <w:rFonts w:ascii="Calibri" w:eastAsia="Calibri" w:hAnsi="Calibri" w:cs="Calibri"/>
          <w:bCs/>
          <w:color w:val="000000"/>
          <w:lang w:eastAsia="en-US"/>
        </w:rPr>
      </w:pPr>
      <w:r w:rsidRPr="000E2C39">
        <w:rPr>
          <w:rFonts w:ascii="Calibri" w:eastAsia="Calibri" w:hAnsi="Calibri" w:cs="Calibri"/>
          <w:bCs/>
          <w:color w:val="000000"/>
          <w:lang w:eastAsia="en-US"/>
        </w:rPr>
        <w:t xml:space="preserve">I - </w:t>
      </w:r>
      <w:proofErr w:type="gramStart"/>
      <w:r w:rsidRPr="000E2C39">
        <w:rPr>
          <w:rFonts w:ascii="Calibri" w:eastAsia="Calibri" w:hAnsi="Calibri" w:cs="Calibri"/>
          <w:bCs/>
          <w:color w:val="000000"/>
          <w:lang w:eastAsia="en-US"/>
        </w:rPr>
        <w:t>poderá</w:t>
      </w:r>
      <w:proofErr w:type="gramEnd"/>
      <w:r w:rsidRPr="000E2C39">
        <w:rPr>
          <w:rFonts w:ascii="Calibri" w:eastAsia="Calibri" w:hAnsi="Calibri" w:cs="Calibri"/>
          <w:bCs/>
          <w:color w:val="000000"/>
          <w:lang w:eastAsia="en-US"/>
        </w:rPr>
        <w:t xml:space="preserve"> limitar os créditos contemplados pela transação, considerando-se: </w:t>
      </w:r>
    </w:p>
    <w:p w14:paraId="712AB217" w14:textId="77777777" w:rsidR="00D014F0" w:rsidRPr="000E2C39" w:rsidRDefault="00D014F0" w:rsidP="000E2C39">
      <w:pPr>
        <w:suppressAutoHyphens/>
        <w:autoSpaceDN w:val="0"/>
        <w:spacing w:after="120"/>
        <w:ind w:firstLine="1134"/>
        <w:jc w:val="both"/>
        <w:textAlignment w:val="baseline"/>
        <w:rPr>
          <w:rFonts w:ascii="Calibri" w:eastAsia="Calibri" w:hAnsi="Calibri" w:cs="Calibri"/>
          <w:bCs/>
          <w:color w:val="000000"/>
          <w:lang w:eastAsia="en-US"/>
        </w:rPr>
      </w:pPr>
      <w:r w:rsidRPr="000E2C39">
        <w:rPr>
          <w:rFonts w:ascii="Calibri" w:eastAsia="Calibri" w:hAnsi="Calibri" w:cs="Calibri"/>
          <w:bCs/>
          <w:color w:val="000000"/>
          <w:lang w:eastAsia="en-US"/>
        </w:rPr>
        <w:t>a) a etapa em que se encontre o respectivo processo judicial tributário; e</w:t>
      </w:r>
    </w:p>
    <w:p w14:paraId="0DFF1644" w14:textId="77777777" w:rsidR="00D014F0" w:rsidRPr="000E2C39" w:rsidRDefault="00D014F0" w:rsidP="000E2C39">
      <w:pPr>
        <w:suppressAutoHyphens/>
        <w:autoSpaceDN w:val="0"/>
        <w:spacing w:after="120"/>
        <w:ind w:firstLine="1134"/>
        <w:jc w:val="both"/>
        <w:textAlignment w:val="baseline"/>
        <w:rPr>
          <w:rFonts w:ascii="Calibri" w:eastAsia="Calibri" w:hAnsi="Calibri" w:cs="Calibri"/>
          <w:bCs/>
          <w:color w:val="000000"/>
          <w:lang w:eastAsia="en-US"/>
        </w:rPr>
      </w:pPr>
      <w:r w:rsidRPr="000E2C39">
        <w:rPr>
          <w:rFonts w:ascii="Calibri" w:eastAsia="Calibri" w:hAnsi="Calibri" w:cs="Calibri"/>
          <w:bCs/>
          <w:color w:val="000000"/>
          <w:lang w:eastAsia="en-US"/>
        </w:rPr>
        <w:t>b) os períodos de competência a que se refiram;</w:t>
      </w:r>
    </w:p>
    <w:p w14:paraId="0E05F690" w14:textId="77777777" w:rsidR="00D014F0" w:rsidRPr="000E2C39" w:rsidRDefault="00D014F0" w:rsidP="000E2C39">
      <w:pPr>
        <w:suppressAutoHyphens/>
        <w:autoSpaceDN w:val="0"/>
        <w:spacing w:after="120"/>
        <w:ind w:firstLine="1134"/>
        <w:jc w:val="both"/>
        <w:textAlignment w:val="baseline"/>
        <w:rPr>
          <w:rFonts w:ascii="Calibri" w:eastAsia="Calibri" w:hAnsi="Calibri" w:cs="Calibri"/>
          <w:bCs/>
          <w:color w:val="000000"/>
          <w:lang w:eastAsia="en-US"/>
        </w:rPr>
      </w:pPr>
      <w:r w:rsidRPr="000E2C39">
        <w:rPr>
          <w:rFonts w:ascii="Calibri" w:eastAsia="Calibri" w:hAnsi="Calibri" w:cs="Calibri"/>
          <w:bCs/>
          <w:color w:val="000000"/>
          <w:lang w:eastAsia="en-US"/>
        </w:rPr>
        <w:t xml:space="preserve">II - </w:t>
      </w:r>
      <w:proofErr w:type="gramStart"/>
      <w:r w:rsidRPr="000E2C39">
        <w:rPr>
          <w:rFonts w:ascii="Calibri" w:eastAsia="Calibri" w:hAnsi="Calibri" w:cs="Calibri"/>
          <w:bCs/>
          <w:color w:val="000000"/>
          <w:lang w:eastAsia="en-US"/>
        </w:rPr>
        <w:t>estabelecerá</w:t>
      </w:r>
      <w:proofErr w:type="gramEnd"/>
      <w:r w:rsidRPr="000E2C39">
        <w:rPr>
          <w:rFonts w:ascii="Calibri" w:eastAsia="Calibri" w:hAnsi="Calibri" w:cs="Calibri"/>
          <w:bCs/>
          <w:color w:val="000000"/>
          <w:lang w:eastAsia="en-US"/>
        </w:rPr>
        <w:t xml:space="preserve"> a necessidade de conformação do contribuinte ou do responsável ao entendimento da administração tributária acerca de fatos geradores futuros ou não consumados. </w:t>
      </w:r>
    </w:p>
    <w:p w14:paraId="01919B41" w14:textId="77777777" w:rsidR="00D014F0" w:rsidRPr="000E2C39" w:rsidRDefault="00D014F0" w:rsidP="000E2C39">
      <w:pPr>
        <w:suppressAutoHyphens/>
        <w:autoSpaceDN w:val="0"/>
        <w:spacing w:after="120"/>
        <w:ind w:firstLine="1134"/>
        <w:jc w:val="both"/>
        <w:textAlignment w:val="baseline"/>
        <w:rPr>
          <w:rFonts w:ascii="Calibri" w:eastAsia="Calibri" w:hAnsi="Calibri" w:cs="Calibri"/>
          <w:bCs/>
          <w:color w:val="000000"/>
          <w:lang w:eastAsia="en-US"/>
        </w:rPr>
      </w:pPr>
      <w:r w:rsidRPr="000E2C39">
        <w:rPr>
          <w:rFonts w:ascii="Calibri" w:eastAsia="Calibri" w:hAnsi="Calibri" w:cs="Calibri"/>
          <w:bCs/>
          <w:color w:val="000000"/>
          <w:lang w:eastAsia="en-US"/>
        </w:rPr>
        <w:t xml:space="preserve">§ 2º As reduções e concessões de que trata o </w:t>
      </w:r>
      <w:r w:rsidRPr="000E2C39">
        <w:rPr>
          <w:rFonts w:ascii="Calibri" w:eastAsia="Calibri" w:hAnsi="Calibri" w:cs="Calibri"/>
          <w:b/>
          <w:iCs/>
          <w:color w:val="000000"/>
          <w:lang w:eastAsia="en-US"/>
        </w:rPr>
        <w:t>caput</w:t>
      </w:r>
      <w:r w:rsidRPr="000E2C39">
        <w:rPr>
          <w:rFonts w:ascii="Calibri" w:eastAsia="Calibri" w:hAnsi="Calibri" w:cs="Calibri"/>
          <w:bCs/>
          <w:color w:val="000000"/>
          <w:lang w:eastAsia="en-US"/>
        </w:rPr>
        <w:t xml:space="preserve"> deste artigo são limitadas a multas, juros e demais acréscimos legais, inclusive honorários, observados o limite máximo de 50% (cinquenta por cento) do valor total do crédito e o prazo de quitação em até 60 (sessenta) meses. </w:t>
      </w:r>
    </w:p>
    <w:p w14:paraId="49FDCDA7" w14:textId="77777777" w:rsidR="00D014F0" w:rsidRPr="000E2C39" w:rsidRDefault="00D014F0" w:rsidP="000E2C39">
      <w:pPr>
        <w:suppressAutoHyphens/>
        <w:autoSpaceDN w:val="0"/>
        <w:spacing w:after="120"/>
        <w:ind w:firstLine="1134"/>
        <w:jc w:val="both"/>
        <w:textAlignment w:val="baseline"/>
        <w:rPr>
          <w:rFonts w:ascii="Calibri" w:eastAsia="Calibri" w:hAnsi="Calibri" w:cs="Calibri"/>
          <w:bCs/>
          <w:color w:val="000000"/>
          <w:lang w:eastAsia="en-US"/>
        </w:rPr>
      </w:pPr>
      <w:r w:rsidRPr="000E2C39">
        <w:rPr>
          <w:rFonts w:ascii="Calibri" w:eastAsia="Calibri" w:hAnsi="Calibri" w:cs="Calibri"/>
          <w:bCs/>
          <w:color w:val="000000"/>
          <w:lang w:eastAsia="en-US"/>
        </w:rPr>
        <w:t xml:space="preserve">Art. 21. A transação somente será celebrada se constatada a existência, na data de publicação do edital, de inscrição em dívida ativa, de ação judicial, de embargos à execução fiscal ou de exceção de </w:t>
      </w:r>
      <w:proofErr w:type="spellStart"/>
      <w:r w:rsidRPr="000E2C39">
        <w:rPr>
          <w:rFonts w:ascii="Calibri" w:eastAsia="Calibri" w:hAnsi="Calibri" w:cs="Calibri"/>
          <w:bCs/>
          <w:color w:val="000000"/>
          <w:lang w:eastAsia="en-US"/>
        </w:rPr>
        <w:t>pré</w:t>
      </w:r>
      <w:proofErr w:type="spellEnd"/>
      <w:r w:rsidRPr="000E2C39">
        <w:rPr>
          <w:rFonts w:ascii="Calibri" w:eastAsia="Calibri" w:hAnsi="Calibri" w:cs="Calibri"/>
          <w:bCs/>
          <w:color w:val="000000"/>
          <w:lang w:eastAsia="en-US"/>
        </w:rPr>
        <w:t>-executividade pendente de julgamento definitivo, relativamente à tese objeto da transação.</w:t>
      </w:r>
    </w:p>
    <w:p w14:paraId="28C74C9F" w14:textId="77777777" w:rsidR="00D014F0" w:rsidRPr="000E2C39" w:rsidRDefault="00D014F0" w:rsidP="000E2C39">
      <w:pPr>
        <w:suppressAutoHyphens/>
        <w:autoSpaceDN w:val="0"/>
        <w:spacing w:after="120"/>
        <w:ind w:firstLine="1134"/>
        <w:jc w:val="both"/>
        <w:textAlignment w:val="baseline"/>
        <w:rPr>
          <w:rFonts w:ascii="Calibri" w:eastAsia="Calibri" w:hAnsi="Calibri" w:cs="Calibri"/>
          <w:bCs/>
          <w:color w:val="000000"/>
          <w:lang w:eastAsia="en-US"/>
        </w:rPr>
      </w:pPr>
      <w:r w:rsidRPr="000E2C39">
        <w:rPr>
          <w:rFonts w:ascii="Calibri" w:eastAsia="Calibri" w:hAnsi="Calibri" w:cs="Calibri"/>
          <w:bCs/>
          <w:color w:val="000000"/>
          <w:lang w:eastAsia="en-US"/>
        </w:rPr>
        <w:t xml:space="preserve"> Parágrafo único. A transação será rescindida quando contrariar decisão judicial definitiva prolatada antes da sua celebração. </w:t>
      </w:r>
    </w:p>
    <w:p w14:paraId="00D3439C" w14:textId="77777777" w:rsidR="00D014F0" w:rsidRPr="000E2C39" w:rsidRDefault="00D014F0" w:rsidP="000E2C39">
      <w:pPr>
        <w:suppressAutoHyphens/>
        <w:autoSpaceDN w:val="0"/>
        <w:spacing w:after="120"/>
        <w:ind w:firstLine="1134"/>
        <w:jc w:val="both"/>
        <w:textAlignment w:val="baseline"/>
        <w:rPr>
          <w:rFonts w:ascii="Calibri" w:eastAsia="Calibri" w:hAnsi="Calibri" w:cs="Calibri"/>
          <w:bCs/>
          <w:color w:val="000000"/>
          <w:lang w:eastAsia="en-US"/>
        </w:rPr>
      </w:pPr>
      <w:r w:rsidRPr="000E2C39">
        <w:rPr>
          <w:rFonts w:ascii="Calibri" w:eastAsia="Calibri" w:hAnsi="Calibri" w:cs="Calibri"/>
          <w:bCs/>
          <w:color w:val="000000"/>
          <w:lang w:eastAsia="en-US"/>
        </w:rPr>
        <w:t xml:space="preserve">Art. 22. Atendidas as condições estabelecidas no edital, o sujeito passivo da obrigação tributária poderá solicitar sua adesão à transação, observado o procedimento estabelecido no ato de que trata o art. 17 desta Lei Complementar. </w:t>
      </w:r>
    </w:p>
    <w:p w14:paraId="43D574F7" w14:textId="77777777" w:rsidR="00D014F0" w:rsidRPr="000E2C39" w:rsidRDefault="00D014F0" w:rsidP="000E2C39">
      <w:pPr>
        <w:suppressAutoHyphens/>
        <w:autoSpaceDN w:val="0"/>
        <w:spacing w:after="120"/>
        <w:ind w:firstLine="1134"/>
        <w:jc w:val="both"/>
        <w:textAlignment w:val="baseline"/>
        <w:rPr>
          <w:rFonts w:ascii="Calibri" w:eastAsia="Calibri" w:hAnsi="Calibri" w:cs="Calibri"/>
          <w:bCs/>
          <w:color w:val="000000"/>
          <w:lang w:eastAsia="en-US"/>
        </w:rPr>
      </w:pPr>
      <w:r w:rsidRPr="000E2C39">
        <w:rPr>
          <w:rFonts w:ascii="Calibri" w:eastAsia="Calibri" w:hAnsi="Calibri" w:cs="Calibri"/>
          <w:bCs/>
          <w:color w:val="000000"/>
          <w:lang w:eastAsia="en-US"/>
        </w:rPr>
        <w:t xml:space="preserve">§ 1º A solicitação de adesão deverá abranger todos os litígios relacionados à tese objeto da transação existentes na data do pedido, ainda que não definitivamente julgados. </w:t>
      </w:r>
    </w:p>
    <w:p w14:paraId="6EF4F189" w14:textId="77777777" w:rsidR="00D014F0" w:rsidRPr="000E2C39" w:rsidRDefault="00D014F0" w:rsidP="000E2C39">
      <w:pPr>
        <w:suppressAutoHyphens/>
        <w:autoSpaceDN w:val="0"/>
        <w:spacing w:after="120"/>
        <w:ind w:firstLine="1134"/>
        <w:jc w:val="both"/>
        <w:textAlignment w:val="baseline"/>
        <w:rPr>
          <w:rFonts w:ascii="Calibri" w:eastAsia="Calibri" w:hAnsi="Calibri" w:cs="Calibri"/>
          <w:bCs/>
          <w:color w:val="000000"/>
          <w:lang w:eastAsia="en-US"/>
        </w:rPr>
      </w:pPr>
      <w:r w:rsidRPr="000E2C39">
        <w:rPr>
          <w:rFonts w:ascii="Calibri" w:eastAsia="Calibri" w:hAnsi="Calibri" w:cs="Calibri"/>
          <w:bCs/>
          <w:color w:val="000000"/>
          <w:lang w:eastAsia="en-US"/>
        </w:rPr>
        <w:t xml:space="preserve">§ 2º O sujeito passivo que aderir à transação deverá: </w:t>
      </w:r>
    </w:p>
    <w:p w14:paraId="45E2F6DA" w14:textId="77777777" w:rsidR="00D014F0" w:rsidRPr="000E2C39" w:rsidRDefault="00D014F0" w:rsidP="000E2C39">
      <w:pPr>
        <w:suppressAutoHyphens/>
        <w:autoSpaceDN w:val="0"/>
        <w:spacing w:after="120"/>
        <w:ind w:firstLine="1134"/>
        <w:jc w:val="both"/>
        <w:textAlignment w:val="baseline"/>
        <w:rPr>
          <w:rFonts w:ascii="Calibri" w:eastAsia="Calibri" w:hAnsi="Calibri" w:cs="Calibri"/>
          <w:bCs/>
          <w:color w:val="000000"/>
          <w:lang w:eastAsia="en-US"/>
        </w:rPr>
      </w:pPr>
      <w:r w:rsidRPr="000E2C39">
        <w:rPr>
          <w:rFonts w:ascii="Calibri" w:eastAsia="Calibri" w:hAnsi="Calibri" w:cs="Calibri"/>
          <w:bCs/>
          <w:color w:val="000000"/>
          <w:lang w:eastAsia="en-US"/>
        </w:rPr>
        <w:t xml:space="preserve">I - </w:t>
      </w:r>
      <w:proofErr w:type="gramStart"/>
      <w:r w:rsidRPr="000E2C39">
        <w:rPr>
          <w:rFonts w:ascii="Calibri" w:eastAsia="Calibri" w:hAnsi="Calibri" w:cs="Calibri"/>
          <w:bCs/>
          <w:color w:val="000000"/>
          <w:lang w:eastAsia="en-US"/>
        </w:rPr>
        <w:t>requerer</w:t>
      </w:r>
      <w:proofErr w:type="gramEnd"/>
      <w:r w:rsidRPr="000E2C39">
        <w:rPr>
          <w:rFonts w:ascii="Calibri" w:eastAsia="Calibri" w:hAnsi="Calibri" w:cs="Calibri"/>
          <w:bCs/>
          <w:color w:val="000000"/>
          <w:lang w:eastAsia="en-US"/>
        </w:rPr>
        <w:t xml:space="preserve"> a homologação judicial do acordo, para fins do disposto nos incisos II e III do art. 515 da Lei Federal nº 13.105, de 2015; e</w:t>
      </w:r>
    </w:p>
    <w:p w14:paraId="2F24DA32" w14:textId="77777777" w:rsidR="00D014F0" w:rsidRPr="000E2C39" w:rsidRDefault="00D014F0" w:rsidP="000E2C39">
      <w:pPr>
        <w:suppressAutoHyphens/>
        <w:autoSpaceDN w:val="0"/>
        <w:spacing w:after="120"/>
        <w:ind w:firstLine="1134"/>
        <w:jc w:val="both"/>
        <w:textAlignment w:val="baseline"/>
        <w:rPr>
          <w:rFonts w:ascii="Calibri" w:eastAsia="Calibri" w:hAnsi="Calibri" w:cs="Calibri"/>
          <w:bCs/>
          <w:color w:val="000000"/>
          <w:lang w:eastAsia="en-US"/>
        </w:rPr>
      </w:pPr>
      <w:r w:rsidRPr="000E2C39">
        <w:rPr>
          <w:rFonts w:ascii="Calibri" w:eastAsia="Calibri" w:hAnsi="Calibri" w:cs="Calibri"/>
          <w:bCs/>
          <w:color w:val="000000"/>
          <w:lang w:eastAsia="en-US"/>
        </w:rPr>
        <w:t xml:space="preserve">II - </w:t>
      </w:r>
      <w:proofErr w:type="gramStart"/>
      <w:r w:rsidRPr="000E2C39">
        <w:rPr>
          <w:rFonts w:ascii="Calibri" w:eastAsia="Calibri" w:hAnsi="Calibri" w:cs="Calibri"/>
          <w:bCs/>
          <w:color w:val="000000"/>
          <w:lang w:eastAsia="en-US"/>
        </w:rPr>
        <w:t>sujeitar-se</w:t>
      </w:r>
      <w:proofErr w:type="gramEnd"/>
      <w:r w:rsidRPr="000E2C39">
        <w:rPr>
          <w:rFonts w:ascii="Calibri" w:eastAsia="Calibri" w:hAnsi="Calibri" w:cs="Calibri"/>
          <w:bCs/>
          <w:color w:val="000000"/>
          <w:lang w:eastAsia="en-US"/>
        </w:rPr>
        <w:t>, em relação aos fatos geradores futuros ou não consumados, ao entendimento dado pela administração tributária à questão em litígio, ressalvada a cessação de eficácia prospectiva da transação decorrente do advento de precedente persuasivo, nos termos dos incisos I a IV do art. 927 da Lei Federal nº 13.105, de 2015.</w:t>
      </w:r>
    </w:p>
    <w:p w14:paraId="33D37134" w14:textId="77777777" w:rsidR="00D014F0" w:rsidRPr="000E2C39" w:rsidRDefault="00D014F0" w:rsidP="000E2C39">
      <w:pPr>
        <w:suppressAutoHyphens/>
        <w:autoSpaceDN w:val="0"/>
        <w:spacing w:after="120"/>
        <w:ind w:firstLine="1134"/>
        <w:jc w:val="both"/>
        <w:textAlignment w:val="baseline"/>
        <w:rPr>
          <w:rFonts w:ascii="Calibri" w:eastAsia="Calibri" w:hAnsi="Calibri" w:cs="Calibri"/>
          <w:bCs/>
          <w:color w:val="000000"/>
          <w:lang w:eastAsia="en-US"/>
        </w:rPr>
      </w:pPr>
      <w:r w:rsidRPr="000E2C39">
        <w:rPr>
          <w:rFonts w:ascii="Calibri" w:eastAsia="Calibri" w:hAnsi="Calibri" w:cs="Calibri"/>
          <w:bCs/>
          <w:color w:val="000000"/>
          <w:lang w:eastAsia="en-US"/>
        </w:rPr>
        <w:lastRenderedPageBreak/>
        <w:t>§ 3º Será indeferida a solicitação de adesão que não importar extinção do litígio judicial, ressalvadas as hipóteses em que ficar demonstrada a inequívoca cindibilidade do objeto.</w:t>
      </w:r>
    </w:p>
    <w:p w14:paraId="51AAA4D7" w14:textId="77777777" w:rsidR="00D014F0" w:rsidRPr="000E2C39" w:rsidRDefault="00D014F0" w:rsidP="000E2C39">
      <w:pPr>
        <w:suppressAutoHyphens/>
        <w:autoSpaceDN w:val="0"/>
        <w:spacing w:after="120"/>
        <w:ind w:firstLine="1134"/>
        <w:jc w:val="both"/>
        <w:textAlignment w:val="baseline"/>
        <w:rPr>
          <w:rFonts w:ascii="Calibri" w:eastAsia="Calibri" w:hAnsi="Calibri" w:cs="Calibri"/>
          <w:bCs/>
          <w:color w:val="000000"/>
          <w:lang w:eastAsia="en-US"/>
        </w:rPr>
      </w:pPr>
      <w:r w:rsidRPr="000E2C39">
        <w:rPr>
          <w:rFonts w:ascii="Calibri" w:eastAsia="Calibri" w:hAnsi="Calibri" w:cs="Calibri"/>
          <w:bCs/>
          <w:color w:val="000000"/>
          <w:lang w:eastAsia="en-US"/>
        </w:rPr>
        <w:t xml:space="preserve">Art. 23. São vedadas: </w:t>
      </w:r>
    </w:p>
    <w:p w14:paraId="1A82BADA" w14:textId="77777777" w:rsidR="00D014F0" w:rsidRPr="000E2C39" w:rsidRDefault="00D014F0" w:rsidP="000E2C39">
      <w:pPr>
        <w:suppressAutoHyphens/>
        <w:autoSpaceDN w:val="0"/>
        <w:spacing w:after="120"/>
        <w:ind w:firstLine="1134"/>
        <w:jc w:val="both"/>
        <w:textAlignment w:val="baseline"/>
        <w:rPr>
          <w:rFonts w:ascii="Calibri" w:eastAsia="Calibri" w:hAnsi="Calibri" w:cs="Calibri"/>
          <w:bCs/>
          <w:color w:val="000000"/>
          <w:lang w:eastAsia="en-US"/>
        </w:rPr>
      </w:pPr>
      <w:r w:rsidRPr="000E2C39">
        <w:rPr>
          <w:rFonts w:ascii="Calibri" w:eastAsia="Calibri" w:hAnsi="Calibri" w:cs="Calibri"/>
          <w:bCs/>
          <w:color w:val="000000"/>
          <w:lang w:eastAsia="en-US"/>
        </w:rPr>
        <w:t xml:space="preserve">I - </w:t>
      </w:r>
      <w:proofErr w:type="gramStart"/>
      <w:r w:rsidRPr="000E2C39">
        <w:rPr>
          <w:rFonts w:ascii="Calibri" w:eastAsia="Calibri" w:hAnsi="Calibri" w:cs="Calibri"/>
          <w:bCs/>
          <w:color w:val="000000"/>
          <w:lang w:eastAsia="en-US"/>
        </w:rPr>
        <w:t>a</w:t>
      </w:r>
      <w:proofErr w:type="gramEnd"/>
      <w:r w:rsidRPr="000E2C39">
        <w:rPr>
          <w:rFonts w:ascii="Calibri" w:eastAsia="Calibri" w:hAnsi="Calibri" w:cs="Calibri"/>
          <w:bCs/>
          <w:color w:val="000000"/>
          <w:lang w:eastAsia="en-US"/>
        </w:rPr>
        <w:t xml:space="preserve"> celebração de nova transação relativa ao mesmo crédito tributário; </w:t>
      </w:r>
    </w:p>
    <w:p w14:paraId="24470282" w14:textId="77777777" w:rsidR="00D014F0" w:rsidRPr="000E2C39" w:rsidRDefault="00D014F0" w:rsidP="000E2C39">
      <w:pPr>
        <w:suppressAutoHyphens/>
        <w:autoSpaceDN w:val="0"/>
        <w:spacing w:after="120"/>
        <w:ind w:firstLine="1134"/>
        <w:jc w:val="both"/>
        <w:textAlignment w:val="baseline"/>
        <w:rPr>
          <w:rFonts w:ascii="Calibri" w:eastAsia="Calibri" w:hAnsi="Calibri" w:cs="Calibri"/>
          <w:bCs/>
          <w:color w:val="000000"/>
          <w:lang w:eastAsia="en-US"/>
        </w:rPr>
      </w:pPr>
      <w:r w:rsidRPr="000E2C39">
        <w:rPr>
          <w:rFonts w:ascii="Calibri" w:eastAsia="Calibri" w:hAnsi="Calibri" w:cs="Calibri"/>
          <w:bCs/>
          <w:color w:val="000000"/>
          <w:lang w:eastAsia="en-US"/>
        </w:rPr>
        <w:t xml:space="preserve">II - </w:t>
      </w:r>
      <w:proofErr w:type="gramStart"/>
      <w:r w:rsidRPr="000E2C39">
        <w:rPr>
          <w:rFonts w:ascii="Calibri" w:eastAsia="Calibri" w:hAnsi="Calibri" w:cs="Calibri"/>
          <w:bCs/>
          <w:color w:val="000000"/>
          <w:lang w:eastAsia="en-US"/>
        </w:rPr>
        <w:t>a</w:t>
      </w:r>
      <w:proofErr w:type="gramEnd"/>
      <w:r w:rsidRPr="000E2C39">
        <w:rPr>
          <w:rFonts w:ascii="Calibri" w:eastAsia="Calibri" w:hAnsi="Calibri" w:cs="Calibri"/>
          <w:bCs/>
          <w:color w:val="000000"/>
          <w:lang w:eastAsia="en-US"/>
        </w:rPr>
        <w:t xml:space="preserve"> oferta de transação nas hipóteses de precedentes persuasivos, nos moldes dos incisos I a IV do art. 927 da Lei Federal nº 13.105, de 2015, quando integralmente favoráveis ou desfavoráveis à Fazenda Pública; </w:t>
      </w:r>
    </w:p>
    <w:p w14:paraId="5337E960" w14:textId="77777777" w:rsidR="00D014F0" w:rsidRPr="000E2C39" w:rsidRDefault="00D014F0" w:rsidP="000E2C39">
      <w:pPr>
        <w:suppressAutoHyphens/>
        <w:autoSpaceDN w:val="0"/>
        <w:spacing w:after="120"/>
        <w:ind w:firstLine="1134"/>
        <w:jc w:val="both"/>
        <w:textAlignment w:val="baseline"/>
        <w:rPr>
          <w:rFonts w:ascii="Calibri" w:eastAsia="Calibri" w:hAnsi="Calibri" w:cs="Calibri"/>
          <w:bCs/>
          <w:color w:val="000000"/>
          <w:lang w:eastAsia="en-US"/>
        </w:rPr>
      </w:pPr>
      <w:r w:rsidRPr="000E2C39">
        <w:rPr>
          <w:rFonts w:ascii="Calibri" w:eastAsia="Calibri" w:hAnsi="Calibri" w:cs="Calibri"/>
          <w:bCs/>
          <w:color w:val="000000"/>
          <w:lang w:eastAsia="en-US"/>
        </w:rPr>
        <w:t xml:space="preserve">III - a proposta de transação com efeito prospectivo que resulte, direta ou indiretamente, em regime especial, diferenciado ou individual de tributação. </w:t>
      </w:r>
    </w:p>
    <w:p w14:paraId="2300F1E7" w14:textId="77777777" w:rsidR="00D014F0" w:rsidRPr="000E2C39" w:rsidRDefault="00D014F0" w:rsidP="000E2C39">
      <w:pPr>
        <w:suppressAutoHyphens/>
        <w:autoSpaceDN w:val="0"/>
        <w:spacing w:after="120"/>
        <w:ind w:firstLine="1134"/>
        <w:jc w:val="both"/>
        <w:textAlignment w:val="baseline"/>
        <w:rPr>
          <w:rFonts w:ascii="Calibri" w:eastAsia="Calibri" w:hAnsi="Calibri" w:cs="Calibri"/>
          <w:bCs/>
          <w:color w:val="000000"/>
          <w:lang w:eastAsia="en-US"/>
        </w:rPr>
      </w:pPr>
      <w:r w:rsidRPr="000E2C39">
        <w:rPr>
          <w:rFonts w:ascii="Calibri" w:eastAsia="Calibri" w:hAnsi="Calibri" w:cs="Calibri"/>
          <w:bCs/>
          <w:color w:val="000000"/>
          <w:lang w:eastAsia="en-US"/>
        </w:rPr>
        <w:t xml:space="preserve">Parágrafo único. O disposto no inciso II do </w:t>
      </w:r>
      <w:r w:rsidRPr="000E2C39">
        <w:rPr>
          <w:rFonts w:ascii="Calibri" w:eastAsia="Calibri" w:hAnsi="Calibri" w:cs="Calibri"/>
          <w:b/>
          <w:color w:val="000000"/>
          <w:lang w:eastAsia="en-US"/>
        </w:rPr>
        <w:t>caput</w:t>
      </w:r>
      <w:r w:rsidRPr="000E2C39">
        <w:rPr>
          <w:rFonts w:ascii="Calibri" w:eastAsia="Calibri" w:hAnsi="Calibri" w:cs="Calibri"/>
          <w:bCs/>
          <w:color w:val="000000"/>
          <w:lang w:eastAsia="en-US"/>
        </w:rPr>
        <w:t xml:space="preserve"> deste artigo não obsta a oferta de transação relativa à controvérsia no âmbito da liquidação da sentença. </w:t>
      </w:r>
    </w:p>
    <w:p w14:paraId="7E1C38F0" w14:textId="77777777" w:rsidR="00BA31AC" w:rsidRPr="000E2C39" w:rsidRDefault="00BA31AC" w:rsidP="000E2C39">
      <w:pPr>
        <w:suppressAutoHyphens/>
        <w:autoSpaceDN w:val="0"/>
        <w:spacing w:after="120"/>
        <w:ind w:firstLine="1134"/>
        <w:jc w:val="both"/>
        <w:textAlignment w:val="baseline"/>
        <w:rPr>
          <w:rFonts w:ascii="Calibri" w:eastAsia="Calibri" w:hAnsi="Calibri" w:cs="Calibri"/>
          <w:bCs/>
          <w:lang w:eastAsia="en-US"/>
        </w:rPr>
      </w:pPr>
    </w:p>
    <w:bookmarkEnd w:id="0"/>
    <w:p w14:paraId="1BC1480D" w14:textId="77777777" w:rsidR="00D014F0" w:rsidRPr="000E2C39" w:rsidRDefault="00D014F0" w:rsidP="000E2C39">
      <w:pPr>
        <w:suppressAutoHyphens/>
        <w:autoSpaceDN w:val="0"/>
        <w:spacing w:after="120"/>
        <w:jc w:val="center"/>
        <w:textAlignment w:val="baseline"/>
        <w:rPr>
          <w:rFonts w:ascii="Calibri" w:eastAsia="Calibri" w:hAnsi="Calibri" w:cs="Calibri"/>
          <w:bCs/>
          <w:color w:val="000000"/>
          <w:lang w:eastAsia="en-US"/>
        </w:rPr>
      </w:pPr>
      <w:r w:rsidRPr="000E2C39">
        <w:rPr>
          <w:rFonts w:ascii="Calibri" w:eastAsia="Calibri" w:hAnsi="Calibri" w:cs="Calibri"/>
          <w:bCs/>
          <w:color w:val="000000"/>
          <w:lang w:eastAsia="en-US"/>
        </w:rPr>
        <w:t>Seção III</w:t>
      </w:r>
    </w:p>
    <w:p w14:paraId="60F5CDBF" w14:textId="77777777" w:rsidR="00D014F0" w:rsidRPr="000E2C39" w:rsidRDefault="00D014F0" w:rsidP="000E2C39">
      <w:pPr>
        <w:suppressAutoHyphens/>
        <w:autoSpaceDN w:val="0"/>
        <w:spacing w:after="120"/>
        <w:jc w:val="center"/>
        <w:textAlignment w:val="baseline"/>
        <w:rPr>
          <w:rFonts w:ascii="Calibri" w:eastAsia="Calibri" w:hAnsi="Calibri" w:cs="Calibri"/>
          <w:bCs/>
          <w:color w:val="000000"/>
          <w:lang w:eastAsia="en-US"/>
        </w:rPr>
      </w:pPr>
      <w:r w:rsidRPr="000E2C39">
        <w:rPr>
          <w:rFonts w:ascii="Calibri" w:eastAsia="Calibri" w:hAnsi="Calibri" w:cs="Calibri"/>
          <w:bCs/>
          <w:color w:val="000000"/>
          <w:lang w:eastAsia="en-US"/>
        </w:rPr>
        <w:t>Da Transação por Adesão no Contencioso de Pequeno Valor</w:t>
      </w:r>
    </w:p>
    <w:p w14:paraId="50E30CF9" w14:textId="77777777" w:rsidR="00D014F0" w:rsidRPr="000E2C39" w:rsidRDefault="00D014F0" w:rsidP="000E2C39">
      <w:pPr>
        <w:suppressAutoHyphens/>
        <w:autoSpaceDN w:val="0"/>
        <w:spacing w:after="120"/>
        <w:ind w:firstLine="1134"/>
        <w:jc w:val="both"/>
        <w:textAlignment w:val="baseline"/>
        <w:rPr>
          <w:rFonts w:ascii="Calibri" w:eastAsia="Calibri" w:hAnsi="Calibri" w:cs="Calibri"/>
          <w:bCs/>
          <w:color w:val="000000"/>
          <w:lang w:eastAsia="en-US"/>
        </w:rPr>
      </w:pPr>
    </w:p>
    <w:p w14:paraId="31759E93" w14:textId="77777777" w:rsidR="00D014F0" w:rsidRPr="000E2C39" w:rsidRDefault="00D014F0" w:rsidP="000E2C39">
      <w:pPr>
        <w:suppressAutoHyphens/>
        <w:autoSpaceDN w:val="0"/>
        <w:spacing w:after="120"/>
        <w:ind w:firstLine="1134"/>
        <w:jc w:val="both"/>
        <w:textAlignment w:val="baseline"/>
        <w:rPr>
          <w:rFonts w:ascii="Calibri" w:eastAsia="Calibri" w:hAnsi="Calibri" w:cs="Calibri"/>
          <w:bCs/>
          <w:color w:val="000000"/>
          <w:lang w:eastAsia="en-US"/>
        </w:rPr>
      </w:pPr>
      <w:r w:rsidRPr="000E2C39">
        <w:rPr>
          <w:rFonts w:ascii="Calibri" w:eastAsia="Calibri" w:hAnsi="Calibri" w:cs="Calibri"/>
          <w:bCs/>
          <w:color w:val="000000"/>
          <w:lang w:eastAsia="en-US"/>
        </w:rPr>
        <w:t>Art. 24. Considera-se de pequeno valor o contencioso cujo montante não supere o limite de alçada fixado para ajuizamento do respectivo executivo fiscal, nos termos do art. 28 desta Lei Complementar.</w:t>
      </w:r>
    </w:p>
    <w:p w14:paraId="08513962" w14:textId="77777777" w:rsidR="00D014F0" w:rsidRPr="000E2C39" w:rsidRDefault="00D014F0" w:rsidP="000E2C39">
      <w:pPr>
        <w:suppressAutoHyphens/>
        <w:autoSpaceDN w:val="0"/>
        <w:spacing w:after="120"/>
        <w:ind w:firstLine="1134"/>
        <w:jc w:val="both"/>
        <w:textAlignment w:val="baseline"/>
        <w:rPr>
          <w:rFonts w:ascii="Calibri" w:eastAsia="Calibri" w:hAnsi="Calibri" w:cs="Calibri"/>
          <w:bCs/>
          <w:color w:val="000000"/>
          <w:lang w:eastAsia="en-US"/>
        </w:rPr>
      </w:pPr>
      <w:r w:rsidRPr="000E2C39">
        <w:rPr>
          <w:rFonts w:ascii="Calibri" w:eastAsia="Calibri" w:hAnsi="Calibri" w:cs="Calibri"/>
          <w:bCs/>
          <w:color w:val="000000"/>
          <w:lang w:eastAsia="en-US"/>
        </w:rPr>
        <w:t xml:space="preserve">Art. 25. A transação relativa a crédito de pequeno valor somente poderá ser realizada para débitos inscritos em dívida ativa há mais de 2 (dois) anos na data de publicação do edital. </w:t>
      </w:r>
    </w:p>
    <w:p w14:paraId="2F131F1F" w14:textId="77777777" w:rsidR="00D014F0" w:rsidRPr="000E2C39" w:rsidRDefault="00D014F0" w:rsidP="000E2C39">
      <w:pPr>
        <w:suppressAutoHyphens/>
        <w:autoSpaceDN w:val="0"/>
        <w:spacing w:after="120"/>
        <w:ind w:firstLine="1134"/>
        <w:jc w:val="both"/>
        <w:textAlignment w:val="baseline"/>
        <w:rPr>
          <w:rFonts w:ascii="Calibri" w:eastAsia="Calibri" w:hAnsi="Calibri" w:cs="Calibri"/>
          <w:bCs/>
          <w:color w:val="000000"/>
          <w:lang w:eastAsia="en-US"/>
        </w:rPr>
      </w:pPr>
      <w:r w:rsidRPr="000E2C39">
        <w:rPr>
          <w:rFonts w:ascii="Calibri" w:eastAsia="Calibri" w:hAnsi="Calibri" w:cs="Calibri"/>
          <w:bCs/>
          <w:color w:val="000000"/>
          <w:lang w:eastAsia="en-US"/>
        </w:rPr>
        <w:t xml:space="preserve">Art. 26. A transação de que trata esta Seção poderá contemplar, isolada ou cumulativamente: </w:t>
      </w:r>
    </w:p>
    <w:p w14:paraId="0B9DBCC9" w14:textId="77777777" w:rsidR="00D014F0" w:rsidRPr="000E2C39" w:rsidRDefault="00D014F0" w:rsidP="000E2C39">
      <w:pPr>
        <w:suppressAutoHyphens/>
        <w:autoSpaceDN w:val="0"/>
        <w:spacing w:after="120"/>
        <w:ind w:firstLine="1134"/>
        <w:jc w:val="both"/>
        <w:textAlignment w:val="baseline"/>
        <w:rPr>
          <w:rFonts w:ascii="Calibri" w:eastAsia="Calibri" w:hAnsi="Calibri" w:cs="Calibri"/>
          <w:bCs/>
          <w:color w:val="000000"/>
          <w:lang w:eastAsia="en-US"/>
        </w:rPr>
      </w:pPr>
      <w:r w:rsidRPr="000E2C39">
        <w:rPr>
          <w:rFonts w:ascii="Calibri" w:eastAsia="Calibri" w:hAnsi="Calibri" w:cs="Calibri"/>
          <w:bCs/>
          <w:color w:val="000000"/>
          <w:lang w:eastAsia="en-US"/>
        </w:rPr>
        <w:t xml:space="preserve">I - </w:t>
      </w:r>
      <w:proofErr w:type="gramStart"/>
      <w:r w:rsidRPr="000E2C39">
        <w:rPr>
          <w:rFonts w:ascii="Calibri" w:eastAsia="Calibri" w:hAnsi="Calibri" w:cs="Calibri"/>
          <w:bCs/>
          <w:color w:val="000000"/>
          <w:lang w:eastAsia="en-US"/>
        </w:rPr>
        <w:t>a</w:t>
      </w:r>
      <w:proofErr w:type="gramEnd"/>
      <w:r w:rsidRPr="000E2C39">
        <w:rPr>
          <w:rFonts w:ascii="Calibri" w:eastAsia="Calibri" w:hAnsi="Calibri" w:cs="Calibri"/>
          <w:bCs/>
          <w:color w:val="000000"/>
          <w:lang w:eastAsia="en-US"/>
        </w:rPr>
        <w:t xml:space="preserve"> concessão de descontos nas multas, nos juros e nos demais acréscimos legais, inclusive honorários, observado o limite máximo de 50% (cinquenta por cento) do valor total do crédito; </w:t>
      </w:r>
    </w:p>
    <w:p w14:paraId="3D601A4D" w14:textId="77777777" w:rsidR="00D014F0" w:rsidRPr="000E2C39" w:rsidRDefault="00D014F0" w:rsidP="000E2C39">
      <w:pPr>
        <w:suppressAutoHyphens/>
        <w:autoSpaceDN w:val="0"/>
        <w:spacing w:after="120"/>
        <w:ind w:firstLine="1134"/>
        <w:jc w:val="both"/>
        <w:textAlignment w:val="baseline"/>
        <w:rPr>
          <w:rFonts w:ascii="Calibri" w:eastAsia="Calibri" w:hAnsi="Calibri" w:cs="Calibri"/>
          <w:bCs/>
          <w:color w:val="000000"/>
          <w:lang w:eastAsia="en-US"/>
        </w:rPr>
      </w:pPr>
      <w:r w:rsidRPr="000E2C39">
        <w:rPr>
          <w:rFonts w:ascii="Calibri" w:eastAsia="Calibri" w:hAnsi="Calibri" w:cs="Calibri"/>
          <w:bCs/>
          <w:color w:val="000000"/>
          <w:lang w:eastAsia="en-US"/>
        </w:rPr>
        <w:t xml:space="preserve">II - </w:t>
      </w:r>
      <w:proofErr w:type="gramStart"/>
      <w:r w:rsidRPr="000E2C39">
        <w:rPr>
          <w:rFonts w:ascii="Calibri" w:eastAsia="Calibri" w:hAnsi="Calibri" w:cs="Calibri"/>
          <w:bCs/>
          <w:color w:val="000000"/>
          <w:lang w:eastAsia="en-US"/>
        </w:rPr>
        <w:t>o</w:t>
      </w:r>
      <w:proofErr w:type="gramEnd"/>
      <w:r w:rsidRPr="000E2C39">
        <w:rPr>
          <w:rFonts w:ascii="Calibri" w:eastAsia="Calibri" w:hAnsi="Calibri" w:cs="Calibri"/>
          <w:bCs/>
          <w:color w:val="000000"/>
          <w:lang w:eastAsia="en-US"/>
        </w:rPr>
        <w:t xml:space="preserve"> oferecimento de prazos e formas de pagamento especiais, incluídos o diferimento e a moratória, obedecido o prazo máximo de quitação de 60 (sessenta) meses; e</w:t>
      </w:r>
    </w:p>
    <w:p w14:paraId="2ADDC70D" w14:textId="77777777" w:rsidR="00D014F0" w:rsidRPr="000E2C39" w:rsidRDefault="00D014F0" w:rsidP="000E2C39">
      <w:pPr>
        <w:suppressAutoHyphens/>
        <w:autoSpaceDN w:val="0"/>
        <w:spacing w:after="120"/>
        <w:ind w:firstLine="1134"/>
        <w:jc w:val="both"/>
        <w:textAlignment w:val="baseline"/>
        <w:rPr>
          <w:rFonts w:ascii="Calibri" w:eastAsia="Calibri" w:hAnsi="Calibri" w:cs="Calibri"/>
          <w:bCs/>
          <w:color w:val="000000"/>
          <w:lang w:eastAsia="en-US"/>
        </w:rPr>
      </w:pPr>
      <w:r w:rsidRPr="000E2C39">
        <w:rPr>
          <w:rFonts w:ascii="Calibri" w:eastAsia="Calibri" w:hAnsi="Calibri" w:cs="Calibri"/>
          <w:bCs/>
          <w:color w:val="000000"/>
          <w:lang w:eastAsia="en-US"/>
        </w:rPr>
        <w:t xml:space="preserve">III - o oferecimento, a substituição ou a alienação de garantias e de constrições. </w:t>
      </w:r>
    </w:p>
    <w:p w14:paraId="192A17B7" w14:textId="77777777" w:rsidR="00D014F0" w:rsidRPr="000E2C39" w:rsidRDefault="00D014F0" w:rsidP="000E2C39">
      <w:pPr>
        <w:suppressAutoHyphens/>
        <w:autoSpaceDN w:val="0"/>
        <w:spacing w:after="120"/>
        <w:ind w:firstLine="1134"/>
        <w:jc w:val="both"/>
        <w:textAlignment w:val="baseline"/>
        <w:rPr>
          <w:rFonts w:ascii="Calibri" w:eastAsia="Calibri" w:hAnsi="Calibri" w:cs="Calibri"/>
          <w:bCs/>
          <w:color w:val="000000"/>
          <w:lang w:eastAsia="en-US"/>
        </w:rPr>
      </w:pPr>
      <w:r w:rsidRPr="000E2C39">
        <w:rPr>
          <w:rFonts w:ascii="Calibri" w:eastAsia="Calibri" w:hAnsi="Calibri" w:cs="Calibri"/>
          <w:bCs/>
          <w:color w:val="000000"/>
          <w:lang w:eastAsia="en-US"/>
        </w:rPr>
        <w:t xml:space="preserve">Art. 27. A proposta de transação poderá ser condicionada ao compromisso do devedor ou do responsável de requerer a homologação judicial do acordo, para fins do disposto nos incisos II e III do art. 515 da Lei Federal nº 13.105, de 2015. </w:t>
      </w:r>
    </w:p>
    <w:p w14:paraId="7EDC80B9" w14:textId="77777777" w:rsidR="00D014F0" w:rsidRPr="000E2C39" w:rsidRDefault="00D014F0" w:rsidP="000E2C39">
      <w:pPr>
        <w:suppressAutoHyphens/>
        <w:autoSpaceDN w:val="0"/>
        <w:spacing w:after="120"/>
        <w:ind w:firstLine="1134"/>
        <w:jc w:val="both"/>
        <w:textAlignment w:val="baseline"/>
        <w:rPr>
          <w:rFonts w:ascii="Calibri" w:eastAsia="Calibri" w:hAnsi="Calibri" w:cs="Calibri"/>
          <w:bCs/>
          <w:color w:val="000000"/>
          <w:lang w:eastAsia="en-US"/>
        </w:rPr>
      </w:pPr>
    </w:p>
    <w:p w14:paraId="6C4330B7" w14:textId="77777777" w:rsidR="00D014F0" w:rsidRPr="000E2C39" w:rsidRDefault="00D014F0" w:rsidP="000E2C39">
      <w:pPr>
        <w:suppressAutoHyphens/>
        <w:autoSpaceDN w:val="0"/>
        <w:spacing w:after="120"/>
        <w:jc w:val="center"/>
        <w:textAlignment w:val="baseline"/>
        <w:rPr>
          <w:rFonts w:ascii="Calibri" w:eastAsia="Calibri" w:hAnsi="Calibri" w:cs="Calibri"/>
          <w:bCs/>
          <w:color w:val="000000"/>
          <w:lang w:eastAsia="en-US"/>
        </w:rPr>
      </w:pPr>
      <w:r w:rsidRPr="000E2C39">
        <w:rPr>
          <w:rFonts w:ascii="Calibri" w:eastAsia="Calibri" w:hAnsi="Calibri" w:cs="Calibri"/>
          <w:bCs/>
          <w:color w:val="000000"/>
          <w:lang w:eastAsia="en-US"/>
        </w:rPr>
        <w:t>CAPÍTULO V</w:t>
      </w:r>
    </w:p>
    <w:p w14:paraId="68B0D1E4" w14:textId="77777777" w:rsidR="00D014F0" w:rsidRPr="000E2C39" w:rsidRDefault="00D014F0" w:rsidP="000E2C39">
      <w:pPr>
        <w:suppressAutoHyphens/>
        <w:autoSpaceDN w:val="0"/>
        <w:spacing w:after="120"/>
        <w:jc w:val="center"/>
        <w:textAlignment w:val="baseline"/>
        <w:rPr>
          <w:rFonts w:ascii="Calibri" w:eastAsia="Calibri" w:hAnsi="Calibri" w:cs="Calibri"/>
          <w:bCs/>
          <w:color w:val="000000"/>
          <w:lang w:eastAsia="en-US"/>
        </w:rPr>
      </w:pPr>
      <w:r w:rsidRPr="000E2C39">
        <w:rPr>
          <w:rFonts w:ascii="Calibri" w:eastAsia="Calibri" w:hAnsi="Calibri" w:cs="Calibri"/>
          <w:bCs/>
          <w:color w:val="000000"/>
          <w:lang w:eastAsia="en-US"/>
        </w:rPr>
        <w:lastRenderedPageBreak/>
        <w:t>DA COBRANÇA DA DÍVIDA ATIVA</w:t>
      </w:r>
    </w:p>
    <w:p w14:paraId="627109F1" w14:textId="77777777" w:rsidR="00D014F0" w:rsidRPr="000E2C39" w:rsidRDefault="00D014F0" w:rsidP="000E2C39">
      <w:pPr>
        <w:suppressAutoHyphens/>
        <w:autoSpaceDN w:val="0"/>
        <w:spacing w:after="120"/>
        <w:jc w:val="center"/>
        <w:textAlignment w:val="baseline"/>
        <w:rPr>
          <w:rFonts w:ascii="Calibri" w:eastAsia="Calibri" w:hAnsi="Calibri" w:cs="Calibri"/>
          <w:bCs/>
          <w:color w:val="000000"/>
          <w:lang w:eastAsia="en-US"/>
        </w:rPr>
      </w:pPr>
      <w:r w:rsidRPr="000E2C39">
        <w:rPr>
          <w:rFonts w:ascii="Calibri" w:eastAsia="Calibri" w:hAnsi="Calibri" w:cs="Calibri"/>
          <w:bCs/>
          <w:color w:val="000000"/>
          <w:lang w:eastAsia="en-US"/>
        </w:rPr>
        <w:t>Seção I</w:t>
      </w:r>
    </w:p>
    <w:p w14:paraId="259754E5" w14:textId="77777777" w:rsidR="00D014F0" w:rsidRPr="000E2C39" w:rsidRDefault="00D014F0" w:rsidP="000E2C39">
      <w:pPr>
        <w:suppressAutoHyphens/>
        <w:autoSpaceDN w:val="0"/>
        <w:spacing w:after="120"/>
        <w:jc w:val="center"/>
        <w:textAlignment w:val="baseline"/>
        <w:rPr>
          <w:rFonts w:ascii="Calibri" w:eastAsia="Calibri" w:hAnsi="Calibri" w:cs="Calibri"/>
          <w:bCs/>
          <w:color w:val="000000"/>
          <w:lang w:eastAsia="en-US"/>
        </w:rPr>
      </w:pPr>
      <w:r w:rsidRPr="000E2C39">
        <w:rPr>
          <w:rFonts w:ascii="Calibri" w:eastAsia="Calibri" w:hAnsi="Calibri" w:cs="Calibri"/>
          <w:bCs/>
          <w:color w:val="000000"/>
          <w:lang w:eastAsia="en-US"/>
        </w:rPr>
        <w:t>Disposições Gerais</w:t>
      </w:r>
    </w:p>
    <w:p w14:paraId="39A08FB6" w14:textId="77777777" w:rsidR="00D014F0" w:rsidRPr="000E2C39" w:rsidRDefault="00D014F0" w:rsidP="000E2C39">
      <w:pPr>
        <w:suppressAutoHyphens/>
        <w:autoSpaceDN w:val="0"/>
        <w:spacing w:after="120"/>
        <w:ind w:firstLine="1134"/>
        <w:jc w:val="both"/>
        <w:textAlignment w:val="baseline"/>
        <w:rPr>
          <w:rFonts w:ascii="Calibri" w:eastAsia="Calibri" w:hAnsi="Calibri" w:cs="Calibri"/>
          <w:bCs/>
          <w:color w:val="000000"/>
          <w:lang w:eastAsia="en-US"/>
        </w:rPr>
      </w:pPr>
    </w:p>
    <w:p w14:paraId="5FB60DA2" w14:textId="77777777" w:rsidR="00D014F0" w:rsidRPr="000E2C39" w:rsidRDefault="00D014F0" w:rsidP="000E2C39">
      <w:pPr>
        <w:suppressAutoHyphens/>
        <w:autoSpaceDN w:val="0"/>
        <w:spacing w:after="120"/>
        <w:ind w:firstLine="1134"/>
        <w:jc w:val="both"/>
        <w:textAlignment w:val="baseline"/>
        <w:rPr>
          <w:rFonts w:ascii="Calibri" w:eastAsia="Calibri" w:hAnsi="Calibri" w:cs="Calibri"/>
          <w:bCs/>
          <w:color w:val="000000"/>
          <w:lang w:eastAsia="en-US"/>
        </w:rPr>
      </w:pPr>
      <w:r w:rsidRPr="000E2C39">
        <w:rPr>
          <w:rFonts w:ascii="Calibri" w:eastAsia="Calibri" w:hAnsi="Calibri" w:cs="Calibri"/>
          <w:bCs/>
          <w:color w:val="000000"/>
          <w:lang w:eastAsia="en-US"/>
        </w:rPr>
        <w:t xml:space="preserve">Art. 28. O Estado do Espírito Santo, suas autarquias e fundações públicas, representados pela PGE, ficam autorizados a não ajuizar execuções fiscais, assim como requerer a desistência das ajuizadas, deixar de contestar e de opor medidas judiciais em relação à cobrança de débitos, de natureza tributária ou não tributária, de valor consolidado igual ou inferior àquele estabelecido em ato do Procurador-Geral do Estado. </w:t>
      </w:r>
    </w:p>
    <w:p w14:paraId="6635FBDB" w14:textId="77777777" w:rsidR="00D014F0" w:rsidRPr="000E2C39" w:rsidRDefault="00D014F0" w:rsidP="000E2C39">
      <w:pPr>
        <w:suppressAutoHyphens/>
        <w:autoSpaceDN w:val="0"/>
        <w:spacing w:after="120"/>
        <w:ind w:firstLine="1134"/>
        <w:jc w:val="both"/>
        <w:textAlignment w:val="baseline"/>
        <w:rPr>
          <w:rFonts w:ascii="Calibri" w:eastAsia="Calibri" w:hAnsi="Calibri" w:cs="Calibri"/>
          <w:bCs/>
          <w:color w:val="000000"/>
          <w:lang w:eastAsia="en-US"/>
        </w:rPr>
      </w:pPr>
      <w:r w:rsidRPr="000E2C39">
        <w:rPr>
          <w:rFonts w:ascii="Calibri" w:eastAsia="Calibri" w:hAnsi="Calibri" w:cs="Calibri"/>
          <w:bCs/>
          <w:color w:val="000000"/>
          <w:lang w:eastAsia="en-US"/>
        </w:rPr>
        <w:t xml:space="preserve">§ 1º O disposto no </w:t>
      </w:r>
      <w:r w:rsidRPr="000E2C39">
        <w:rPr>
          <w:rFonts w:ascii="Calibri" w:eastAsia="Calibri" w:hAnsi="Calibri" w:cs="Calibri"/>
          <w:b/>
          <w:iCs/>
          <w:color w:val="000000"/>
          <w:lang w:eastAsia="en-US"/>
        </w:rPr>
        <w:t>caput</w:t>
      </w:r>
      <w:r w:rsidRPr="000E2C39">
        <w:rPr>
          <w:rFonts w:ascii="Calibri" w:eastAsia="Calibri" w:hAnsi="Calibri" w:cs="Calibri"/>
          <w:bCs/>
          <w:color w:val="000000"/>
          <w:lang w:eastAsia="en-US"/>
        </w:rPr>
        <w:t xml:space="preserve"> deste artigo não autoriza: </w:t>
      </w:r>
    </w:p>
    <w:p w14:paraId="400BF200" w14:textId="77777777" w:rsidR="00D014F0" w:rsidRPr="000E2C39" w:rsidRDefault="00D014F0" w:rsidP="000E2C39">
      <w:pPr>
        <w:suppressAutoHyphens/>
        <w:autoSpaceDN w:val="0"/>
        <w:spacing w:after="120"/>
        <w:ind w:firstLine="1134"/>
        <w:jc w:val="both"/>
        <w:textAlignment w:val="baseline"/>
        <w:rPr>
          <w:rFonts w:ascii="Calibri" w:eastAsia="Calibri" w:hAnsi="Calibri" w:cs="Calibri"/>
          <w:bCs/>
          <w:color w:val="000000"/>
          <w:lang w:eastAsia="en-US"/>
        </w:rPr>
      </w:pPr>
      <w:r w:rsidRPr="000E2C39">
        <w:rPr>
          <w:rFonts w:ascii="Calibri" w:eastAsia="Calibri" w:hAnsi="Calibri" w:cs="Calibri"/>
          <w:bCs/>
          <w:color w:val="000000"/>
          <w:lang w:eastAsia="en-US"/>
        </w:rPr>
        <w:t xml:space="preserve">I - </w:t>
      </w:r>
      <w:proofErr w:type="gramStart"/>
      <w:r w:rsidRPr="000E2C39">
        <w:rPr>
          <w:rFonts w:ascii="Calibri" w:eastAsia="Calibri" w:hAnsi="Calibri" w:cs="Calibri"/>
          <w:bCs/>
          <w:color w:val="000000"/>
          <w:lang w:eastAsia="en-US"/>
        </w:rPr>
        <w:t>a</w:t>
      </w:r>
      <w:proofErr w:type="gramEnd"/>
      <w:r w:rsidRPr="000E2C39">
        <w:rPr>
          <w:rFonts w:ascii="Calibri" w:eastAsia="Calibri" w:hAnsi="Calibri" w:cs="Calibri"/>
          <w:bCs/>
          <w:color w:val="000000"/>
          <w:lang w:eastAsia="en-US"/>
        </w:rPr>
        <w:t xml:space="preserve"> dispensa das medidas cabíveis para a cobrança administrativa; e </w:t>
      </w:r>
    </w:p>
    <w:p w14:paraId="001EA086" w14:textId="77777777" w:rsidR="00D014F0" w:rsidRPr="000E2C39" w:rsidRDefault="00D014F0" w:rsidP="000E2C39">
      <w:pPr>
        <w:suppressAutoHyphens/>
        <w:autoSpaceDN w:val="0"/>
        <w:spacing w:after="120"/>
        <w:ind w:firstLine="1134"/>
        <w:jc w:val="both"/>
        <w:textAlignment w:val="baseline"/>
        <w:rPr>
          <w:rFonts w:ascii="Calibri" w:eastAsia="Calibri" w:hAnsi="Calibri" w:cs="Calibri"/>
          <w:bCs/>
          <w:color w:val="000000"/>
          <w:lang w:eastAsia="en-US"/>
        </w:rPr>
      </w:pPr>
      <w:r w:rsidRPr="000E2C39">
        <w:rPr>
          <w:rFonts w:ascii="Calibri" w:eastAsia="Calibri" w:hAnsi="Calibri" w:cs="Calibri"/>
          <w:bCs/>
          <w:color w:val="000000"/>
          <w:lang w:eastAsia="en-US"/>
        </w:rPr>
        <w:t xml:space="preserve">II - </w:t>
      </w:r>
      <w:proofErr w:type="gramStart"/>
      <w:r w:rsidRPr="000E2C39">
        <w:rPr>
          <w:rFonts w:ascii="Calibri" w:eastAsia="Calibri" w:hAnsi="Calibri" w:cs="Calibri"/>
          <w:bCs/>
          <w:color w:val="000000"/>
          <w:lang w:eastAsia="en-US"/>
        </w:rPr>
        <w:t>a</w:t>
      </w:r>
      <w:proofErr w:type="gramEnd"/>
      <w:r w:rsidRPr="000E2C39">
        <w:rPr>
          <w:rFonts w:ascii="Calibri" w:eastAsia="Calibri" w:hAnsi="Calibri" w:cs="Calibri"/>
          <w:bCs/>
          <w:color w:val="000000"/>
          <w:lang w:eastAsia="en-US"/>
        </w:rPr>
        <w:t xml:space="preserve"> restituição, no todo ou em parte, de quaisquer importâncias recolhidas. </w:t>
      </w:r>
    </w:p>
    <w:p w14:paraId="3200DF77" w14:textId="77777777" w:rsidR="00D014F0" w:rsidRPr="000E2C39" w:rsidRDefault="00D014F0" w:rsidP="000E2C39">
      <w:pPr>
        <w:suppressAutoHyphens/>
        <w:autoSpaceDN w:val="0"/>
        <w:spacing w:after="120"/>
        <w:ind w:firstLine="1134"/>
        <w:jc w:val="both"/>
        <w:textAlignment w:val="baseline"/>
        <w:rPr>
          <w:rFonts w:ascii="Calibri" w:eastAsia="Calibri" w:hAnsi="Calibri" w:cs="Calibri"/>
          <w:bCs/>
          <w:color w:val="000000"/>
          <w:lang w:eastAsia="en-US"/>
        </w:rPr>
      </w:pPr>
      <w:r w:rsidRPr="000E2C39">
        <w:rPr>
          <w:rFonts w:ascii="Calibri" w:eastAsia="Calibri" w:hAnsi="Calibri" w:cs="Calibri"/>
          <w:bCs/>
          <w:color w:val="000000"/>
          <w:lang w:eastAsia="en-US"/>
        </w:rPr>
        <w:t xml:space="preserve">§ 2º Consumada a prescrição, os débitos de que trata o </w:t>
      </w:r>
      <w:r w:rsidRPr="000E2C39">
        <w:rPr>
          <w:rFonts w:ascii="Calibri" w:eastAsia="Calibri" w:hAnsi="Calibri" w:cs="Calibri"/>
          <w:b/>
          <w:iCs/>
          <w:color w:val="000000"/>
          <w:lang w:eastAsia="en-US"/>
        </w:rPr>
        <w:t>caput</w:t>
      </w:r>
      <w:r w:rsidRPr="000E2C39">
        <w:rPr>
          <w:rFonts w:ascii="Calibri" w:eastAsia="Calibri" w:hAnsi="Calibri" w:cs="Calibri"/>
          <w:bCs/>
          <w:color w:val="000000"/>
          <w:lang w:eastAsia="en-US"/>
        </w:rPr>
        <w:t xml:space="preserve"> deste artigo ficam cancelados. </w:t>
      </w:r>
    </w:p>
    <w:p w14:paraId="6689A734" w14:textId="77777777" w:rsidR="00D014F0" w:rsidRPr="000E2C39" w:rsidRDefault="00D014F0" w:rsidP="000E2C39">
      <w:pPr>
        <w:suppressAutoHyphens/>
        <w:autoSpaceDN w:val="0"/>
        <w:spacing w:after="120"/>
        <w:ind w:firstLine="1134"/>
        <w:jc w:val="both"/>
        <w:textAlignment w:val="baseline"/>
        <w:rPr>
          <w:rFonts w:ascii="Calibri" w:eastAsia="Calibri" w:hAnsi="Calibri" w:cs="Calibri"/>
          <w:bCs/>
          <w:color w:val="000000"/>
          <w:lang w:eastAsia="en-US"/>
        </w:rPr>
      </w:pPr>
      <w:r w:rsidRPr="000E2C39">
        <w:rPr>
          <w:rFonts w:ascii="Calibri" w:eastAsia="Calibri" w:hAnsi="Calibri" w:cs="Calibri"/>
          <w:bCs/>
          <w:color w:val="000000"/>
          <w:lang w:eastAsia="en-US"/>
        </w:rPr>
        <w:t>§ 3º Na hipótese de quitação da dívida, em decorrência de utilização de meio alternativo de cobrança administrativa ou de protesto de título, incidirão honorários advocatícios sobre o valor total da dívida atualizada, destinados à PGE, nos termos do art. 52-A da Lei Complementar nº 88, de 1996.</w:t>
      </w:r>
    </w:p>
    <w:p w14:paraId="49E06F59" w14:textId="77777777" w:rsidR="00D014F0" w:rsidRPr="000E2C39" w:rsidRDefault="00D014F0" w:rsidP="000E2C39">
      <w:pPr>
        <w:suppressAutoHyphens/>
        <w:autoSpaceDN w:val="0"/>
        <w:spacing w:after="120"/>
        <w:ind w:firstLine="1134"/>
        <w:jc w:val="both"/>
        <w:textAlignment w:val="baseline"/>
        <w:rPr>
          <w:rFonts w:ascii="Calibri" w:eastAsia="Calibri" w:hAnsi="Calibri" w:cs="Calibri"/>
          <w:bCs/>
          <w:color w:val="000000"/>
          <w:lang w:eastAsia="en-US"/>
        </w:rPr>
      </w:pPr>
      <w:r w:rsidRPr="000E2C39">
        <w:rPr>
          <w:rFonts w:ascii="Calibri" w:eastAsia="Calibri" w:hAnsi="Calibri" w:cs="Calibri"/>
          <w:bCs/>
          <w:color w:val="000000"/>
          <w:lang w:eastAsia="en-US"/>
        </w:rPr>
        <w:t xml:space="preserve">§ 4º Os critérios para ajuizamento ou desistência de ações ou de medidas judiciais, inclusive execução fiscal, serão determinados em ato do Procurador-Geral do Estado, de acordo com a natureza ou peculiaridade dos créditos e das demandas. </w:t>
      </w:r>
    </w:p>
    <w:p w14:paraId="421C9408" w14:textId="77777777" w:rsidR="00D014F0" w:rsidRPr="000E2C39" w:rsidRDefault="00D014F0" w:rsidP="000E2C39">
      <w:pPr>
        <w:suppressAutoHyphens/>
        <w:autoSpaceDN w:val="0"/>
        <w:spacing w:after="120"/>
        <w:ind w:firstLine="1134"/>
        <w:jc w:val="both"/>
        <w:textAlignment w:val="baseline"/>
        <w:rPr>
          <w:rFonts w:ascii="Calibri" w:eastAsia="Calibri" w:hAnsi="Calibri" w:cs="Calibri"/>
          <w:bCs/>
          <w:color w:val="000000"/>
          <w:lang w:eastAsia="en-US"/>
        </w:rPr>
      </w:pPr>
      <w:r w:rsidRPr="000E2C39">
        <w:rPr>
          <w:rFonts w:ascii="Calibri" w:eastAsia="Calibri" w:hAnsi="Calibri" w:cs="Calibri"/>
          <w:bCs/>
          <w:color w:val="000000"/>
          <w:lang w:eastAsia="en-US"/>
        </w:rPr>
        <w:t xml:space="preserve">Art. 29. A PGE, representando o Estado do Espírito Santo, suas autarquias e fundações públicas, poderá condicionar o ajuizamento de execuções fiscais à verificação de indícios de bens, direitos ou atividade econômica dos devedores ou corresponsáveis, desde que úteis à satisfação integral ou parcial dos débitos a serem executados. </w:t>
      </w:r>
    </w:p>
    <w:p w14:paraId="5D67C38E" w14:textId="77777777" w:rsidR="00D014F0" w:rsidRPr="000E2C39" w:rsidRDefault="00D014F0" w:rsidP="000E2C39">
      <w:pPr>
        <w:suppressAutoHyphens/>
        <w:autoSpaceDN w:val="0"/>
        <w:spacing w:after="120"/>
        <w:ind w:firstLine="1134"/>
        <w:jc w:val="both"/>
        <w:textAlignment w:val="baseline"/>
        <w:rPr>
          <w:rFonts w:ascii="Calibri" w:eastAsia="Calibri" w:hAnsi="Calibri" w:cs="Calibri"/>
          <w:bCs/>
          <w:color w:val="000000"/>
          <w:lang w:eastAsia="en-US"/>
        </w:rPr>
      </w:pPr>
      <w:r w:rsidRPr="000E2C39">
        <w:rPr>
          <w:rFonts w:ascii="Calibri" w:eastAsia="Calibri" w:hAnsi="Calibri" w:cs="Calibri"/>
          <w:bCs/>
          <w:color w:val="000000"/>
          <w:lang w:eastAsia="en-US"/>
        </w:rPr>
        <w:t xml:space="preserve">Parágrafo único. Compete ao Procurador-Geral do Estado definir os limites, os critérios e os parâmetros para o ajuizamento da ação de que trata o </w:t>
      </w:r>
      <w:r w:rsidRPr="000E2C39">
        <w:rPr>
          <w:rFonts w:ascii="Calibri" w:eastAsia="Calibri" w:hAnsi="Calibri" w:cs="Calibri"/>
          <w:b/>
          <w:iCs/>
          <w:color w:val="000000"/>
          <w:lang w:eastAsia="en-US"/>
        </w:rPr>
        <w:t>caput</w:t>
      </w:r>
      <w:r w:rsidRPr="000E2C39">
        <w:rPr>
          <w:rFonts w:ascii="Calibri" w:eastAsia="Calibri" w:hAnsi="Calibri" w:cs="Calibri"/>
          <w:bCs/>
          <w:color w:val="000000"/>
          <w:lang w:eastAsia="en-US"/>
        </w:rPr>
        <w:t xml:space="preserve"> deste artigo, observados os critérios de racionalidade, economicidade e eficiência. </w:t>
      </w:r>
    </w:p>
    <w:p w14:paraId="70C617D1" w14:textId="77777777" w:rsidR="00D014F0" w:rsidRPr="000E2C39" w:rsidRDefault="00D014F0" w:rsidP="000E2C39">
      <w:pPr>
        <w:suppressAutoHyphens/>
        <w:autoSpaceDN w:val="0"/>
        <w:spacing w:after="120"/>
        <w:ind w:firstLine="1134"/>
        <w:jc w:val="both"/>
        <w:textAlignment w:val="baseline"/>
        <w:rPr>
          <w:rFonts w:ascii="Calibri" w:eastAsia="Calibri" w:hAnsi="Calibri" w:cs="Calibri"/>
          <w:bCs/>
          <w:color w:val="000000"/>
          <w:lang w:eastAsia="en-US"/>
        </w:rPr>
      </w:pPr>
      <w:r w:rsidRPr="000E2C39">
        <w:rPr>
          <w:rFonts w:ascii="Calibri" w:eastAsia="Calibri" w:hAnsi="Calibri" w:cs="Calibri"/>
          <w:bCs/>
          <w:color w:val="000000"/>
          <w:lang w:eastAsia="en-US"/>
        </w:rPr>
        <w:t xml:space="preserve">Art. 30. A PGE poderá averbar, inclusive por meio eletrônico, a certidão de dívida ativa nos órgãos de registro de bens e direitos, bem como comunicar a inscrição em dívida ativa aos serviços de proteção ao crédito. </w:t>
      </w:r>
    </w:p>
    <w:p w14:paraId="7A8CA914" w14:textId="77777777" w:rsidR="00D014F0" w:rsidRPr="000E2C39" w:rsidRDefault="00D014F0" w:rsidP="000E2C39">
      <w:pPr>
        <w:suppressAutoHyphens/>
        <w:autoSpaceDN w:val="0"/>
        <w:spacing w:after="120"/>
        <w:ind w:firstLine="1134"/>
        <w:jc w:val="both"/>
        <w:textAlignment w:val="baseline"/>
        <w:rPr>
          <w:rFonts w:ascii="Calibri" w:eastAsia="Calibri" w:hAnsi="Calibri" w:cs="Calibri"/>
          <w:bCs/>
          <w:color w:val="000000"/>
          <w:lang w:eastAsia="en-US"/>
        </w:rPr>
      </w:pPr>
      <w:r w:rsidRPr="000E2C39">
        <w:rPr>
          <w:rFonts w:ascii="Calibri" w:eastAsia="Calibri" w:hAnsi="Calibri" w:cs="Calibri"/>
          <w:bCs/>
          <w:color w:val="000000"/>
          <w:lang w:eastAsia="en-US"/>
        </w:rPr>
        <w:t xml:space="preserve">§ 1º Antes da averbação, deverá ser expedida notificação para o devedor efetuar o pagamento do débito, atualizado monetariamente, acrescido de juros, multa e demais encargos nele indicados, no prazo de 5 (cinco) dias, a contar do seu recebimento. </w:t>
      </w:r>
    </w:p>
    <w:p w14:paraId="013F63B9" w14:textId="77777777" w:rsidR="00D014F0" w:rsidRPr="000E2C39" w:rsidRDefault="00D014F0" w:rsidP="000E2C39">
      <w:pPr>
        <w:suppressAutoHyphens/>
        <w:autoSpaceDN w:val="0"/>
        <w:spacing w:after="120"/>
        <w:ind w:firstLine="1134"/>
        <w:jc w:val="both"/>
        <w:textAlignment w:val="baseline"/>
        <w:rPr>
          <w:rFonts w:ascii="Calibri" w:eastAsia="Calibri" w:hAnsi="Calibri" w:cs="Calibri"/>
          <w:bCs/>
          <w:color w:val="000000"/>
          <w:lang w:eastAsia="en-US"/>
        </w:rPr>
      </w:pPr>
      <w:r w:rsidRPr="000E2C39">
        <w:rPr>
          <w:rFonts w:ascii="Calibri" w:eastAsia="Calibri" w:hAnsi="Calibri" w:cs="Calibri"/>
          <w:bCs/>
          <w:color w:val="000000"/>
          <w:lang w:eastAsia="en-US"/>
        </w:rPr>
        <w:t xml:space="preserve">§ 2º A notificação será expedida para o endereço do devedor, por via eletrônica ou postal, e será considerada entregue depois de decorridos 15 (quinze) dias da data da respectiva expedição. </w:t>
      </w:r>
    </w:p>
    <w:p w14:paraId="77E162A1" w14:textId="77777777" w:rsidR="00D014F0" w:rsidRPr="000E2C39" w:rsidRDefault="00D014F0" w:rsidP="000E2C39">
      <w:pPr>
        <w:suppressAutoHyphens/>
        <w:autoSpaceDN w:val="0"/>
        <w:spacing w:after="120"/>
        <w:ind w:firstLine="1134"/>
        <w:jc w:val="both"/>
        <w:textAlignment w:val="baseline"/>
        <w:rPr>
          <w:rFonts w:ascii="Calibri" w:eastAsia="Calibri" w:hAnsi="Calibri" w:cs="Calibri"/>
          <w:bCs/>
          <w:color w:val="000000"/>
          <w:lang w:eastAsia="en-US"/>
        </w:rPr>
      </w:pPr>
      <w:r w:rsidRPr="000E2C39">
        <w:rPr>
          <w:rFonts w:ascii="Calibri" w:eastAsia="Calibri" w:hAnsi="Calibri" w:cs="Calibri"/>
          <w:bCs/>
          <w:color w:val="000000"/>
          <w:lang w:eastAsia="en-US"/>
        </w:rPr>
        <w:lastRenderedPageBreak/>
        <w:t xml:space="preserve">§ 3º Presume-se válida a notificação expedida para o endereço informado à Fazenda Pública pelo contribuinte ou responsável. </w:t>
      </w:r>
    </w:p>
    <w:p w14:paraId="1C91C40F" w14:textId="77777777" w:rsidR="00D014F0" w:rsidRPr="000E2C39" w:rsidRDefault="00D014F0" w:rsidP="000E2C39">
      <w:pPr>
        <w:suppressAutoHyphens/>
        <w:autoSpaceDN w:val="0"/>
        <w:spacing w:after="120"/>
        <w:ind w:firstLine="1134"/>
        <w:jc w:val="both"/>
        <w:textAlignment w:val="baseline"/>
        <w:rPr>
          <w:rFonts w:ascii="Calibri" w:eastAsia="Calibri" w:hAnsi="Calibri" w:cs="Calibri"/>
          <w:bCs/>
          <w:color w:val="000000"/>
          <w:lang w:eastAsia="en-US"/>
        </w:rPr>
      </w:pPr>
      <w:r w:rsidRPr="000E2C39">
        <w:rPr>
          <w:rFonts w:ascii="Calibri" w:eastAsia="Calibri" w:hAnsi="Calibri" w:cs="Calibri"/>
          <w:bCs/>
          <w:color w:val="000000"/>
          <w:lang w:eastAsia="en-US"/>
        </w:rPr>
        <w:t>Art. 31. Sem prejuízo da utilização das medidas judiciais para recuperação e acautelamento dos créditos, se houver indícios da prática por parte do contribuinte de ato ilícito previsto na legislação tributária, civil ou empresarial como causa de responsabilidade de terceiros, sócios, administradores, pessoas relacionadas e demais responsáveis, a PGE poderá:</w:t>
      </w:r>
    </w:p>
    <w:p w14:paraId="1F1B4559" w14:textId="77777777" w:rsidR="00D014F0" w:rsidRPr="000E2C39" w:rsidRDefault="00D014F0" w:rsidP="000E2C39">
      <w:pPr>
        <w:suppressAutoHyphens/>
        <w:autoSpaceDN w:val="0"/>
        <w:spacing w:after="120"/>
        <w:ind w:firstLine="1134"/>
        <w:jc w:val="both"/>
        <w:textAlignment w:val="baseline"/>
        <w:rPr>
          <w:rFonts w:ascii="Calibri" w:eastAsia="Calibri" w:hAnsi="Calibri" w:cs="Calibri"/>
          <w:bCs/>
          <w:color w:val="000000"/>
          <w:lang w:eastAsia="en-US"/>
        </w:rPr>
      </w:pPr>
      <w:r w:rsidRPr="000E2C39">
        <w:rPr>
          <w:rFonts w:ascii="Calibri" w:eastAsia="Calibri" w:hAnsi="Calibri" w:cs="Calibri"/>
          <w:bCs/>
          <w:color w:val="000000"/>
          <w:lang w:eastAsia="en-US"/>
        </w:rPr>
        <w:t xml:space="preserve">I - </w:t>
      </w:r>
      <w:proofErr w:type="gramStart"/>
      <w:r w:rsidRPr="000E2C39">
        <w:rPr>
          <w:rFonts w:ascii="Calibri" w:eastAsia="Calibri" w:hAnsi="Calibri" w:cs="Calibri"/>
          <w:bCs/>
          <w:color w:val="000000"/>
          <w:lang w:eastAsia="en-US"/>
        </w:rPr>
        <w:t>notificar</w:t>
      </w:r>
      <w:proofErr w:type="gramEnd"/>
      <w:r w:rsidRPr="000E2C39">
        <w:rPr>
          <w:rFonts w:ascii="Calibri" w:eastAsia="Calibri" w:hAnsi="Calibri" w:cs="Calibri"/>
          <w:bCs/>
          <w:color w:val="000000"/>
          <w:lang w:eastAsia="en-US"/>
        </w:rPr>
        <w:t xml:space="preserve"> as pessoas de que trata o </w:t>
      </w:r>
      <w:r w:rsidRPr="000E2C39">
        <w:rPr>
          <w:rFonts w:ascii="Calibri" w:eastAsia="Calibri" w:hAnsi="Calibri" w:cs="Calibri"/>
          <w:b/>
          <w:iCs/>
          <w:color w:val="000000"/>
          <w:lang w:eastAsia="en-US"/>
        </w:rPr>
        <w:t>caput</w:t>
      </w:r>
      <w:r w:rsidRPr="000E2C39">
        <w:rPr>
          <w:rFonts w:ascii="Calibri" w:eastAsia="Calibri" w:hAnsi="Calibri" w:cs="Calibri"/>
          <w:bCs/>
          <w:iCs/>
          <w:color w:val="000000"/>
          <w:lang w:eastAsia="en-US"/>
        </w:rPr>
        <w:t xml:space="preserve"> </w:t>
      </w:r>
      <w:r w:rsidRPr="000E2C39">
        <w:rPr>
          <w:rFonts w:ascii="Calibri" w:eastAsia="Calibri" w:hAnsi="Calibri" w:cs="Calibri"/>
          <w:bCs/>
          <w:color w:val="000000"/>
          <w:lang w:eastAsia="en-US"/>
        </w:rPr>
        <w:t>deste artigo ou terceiros para prestar informações;</w:t>
      </w:r>
    </w:p>
    <w:p w14:paraId="5D620590" w14:textId="77777777" w:rsidR="00D014F0" w:rsidRPr="000E2C39" w:rsidRDefault="00D014F0" w:rsidP="000E2C39">
      <w:pPr>
        <w:suppressAutoHyphens/>
        <w:autoSpaceDN w:val="0"/>
        <w:spacing w:after="120"/>
        <w:ind w:firstLine="1134"/>
        <w:jc w:val="both"/>
        <w:textAlignment w:val="baseline"/>
        <w:rPr>
          <w:rFonts w:ascii="Calibri" w:eastAsia="Calibri" w:hAnsi="Calibri" w:cs="Calibri"/>
          <w:bCs/>
          <w:color w:val="000000"/>
          <w:lang w:eastAsia="en-US"/>
        </w:rPr>
      </w:pPr>
      <w:r w:rsidRPr="000E2C39">
        <w:rPr>
          <w:rFonts w:ascii="Calibri" w:eastAsia="Calibri" w:hAnsi="Calibri" w:cs="Calibri"/>
          <w:bCs/>
          <w:color w:val="000000"/>
          <w:lang w:eastAsia="en-US"/>
        </w:rPr>
        <w:t xml:space="preserve">II - </w:t>
      </w:r>
      <w:proofErr w:type="gramStart"/>
      <w:r w:rsidRPr="000E2C39">
        <w:rPr>
          <w:rFonts w:ascii="Calibri" w:eastAsia="Calibri" w:hAnsi="Calibri" w:cs="Calibri"/>
          <w:bCs/>
          <w:color w:val="000000"/>
          <w:lang w:eastAsia="en-US"/>
        </w:rPr>
        <w:t>requisitar</w:t>
      </w:r>
      <w:proofErr w:type="gramEnd"/>
      <w:r w:rsidRPr="000E2C39">
        <w:rPr>
          <w:rFonts w:ascii="Calibri" w:eastAsia="Calibri" w:hAnsi="Calibri" w:cs="Calibri"/>
          <w:bCs/>
          <w:color w:val="000000"/>
          <w:lang w:eastAsia="en-US"/>
        </w:rPr>
        <w:t xml:space="preserve"> informações, exames periciais e documentos de autoridades federais, estaduais e municipais, bem como dos órgãos e entidades da administração pública direta, indireta ou fundacional, de qualquer dos Poderes da União, dos Estados, do Distrito Federal e dos Municípios; </w:t>
      </w:r>
    </w:p>
    <w:p w14:paraId="147C58A1" w14:textId="77777777" w:rsidR="00D014F0" w:rsidRPr="000E2C39" w:rsidRDefault="00D014F0" w:rsidP="000E2C39">
      <w:pPr>
        <w:suppressAutoHyphens/>
        <w:autoSpaceDN w:val="0"/>
        <w:spacing w:after="120"/>
        <w:ind w:firstLine="1134"/>
        <w:jc w:val="both"/>
        <w:textAlignment w:val="baseline"/>
        <w:rPr>
          <w:rFonts w:ascii="Calibri" w:eastAsia="Calibri" w:hAnsi="Calibri" w:cs="Calibri"/>
          <w:bCs/>
          <w:color w:val="000000"/>
          <w:lang w:eastAsia="en-US"/>
        </w:rPr>
      </w:pPr>
      <w:r w:rsidRPr="000E2C39">
        <w:rPr>
          <w:rFonts w:ascii="Calibri" w:eastAsia="Calibri" w:hAnsi="Calibri" w:cs="Calibri"/>
          <w:bCs/>
          <w:color w:val="000000"/>
          <w:lang w:eastAsia="en-US"/>
        </w:rPr>
        <w:t>III - instaurar procedimento administrativo para apuração de responsabilidade por débito inscrito em dívida ativa, ajuizado ou não, observadas, no que couber, as disposições do Decreto nº 3.956-R, de 30 de março de 2016.</w:t>
      </w:r>
    </w:p>
    <w:p w14:paraId="0160E0E0" w14:textId="77777777" w:rsidR="00D014F0" w:rsidRPr="000E2C39" w:rsidRDefault="00D014F0" w:rsidP="000E2C39">
      <w:pPr>
        <w:suppressAutoHyphens/>
        <w:autoSpaceDN w:val="0"/>
        <w:spacing w:after="120"/>
        <w:ind w:firstLine="1134"/>
        <w:jc w:val="both"/>
        <w:textAlignment w:val="baseline"/>
        <w:rPr>
          <w:rFonts w:ascii="Calibri" w:eastAsia="Calibri" w:hAnsi="Calibri" w:cs="Calibri"/>
          <w:bCs/>
          <w:color w:val="000000"/>
          <w:lang w:eastAsia="en-US"/>
        </w:rPr>
      </w:pPr>
      <w:r w:rsidRPr="000E2C39">
        <w:rPr>
          <w:rFonts w:ascii="Calibri" w:eastAsia="Calibri" w:hAnsi="Calibri" w:cs="Calibri"/>
          <w:bCs/>
          <w:color w:val="000000"/>
          <w:lang w:eastAsia="en-US"/>
        </w:rPr>
        <w:t>Art. 32. A PGE poderá contratar, por meio de processo licitatório, serviços auxiliares para a sua atividade de cobrança.</w:t>
      </w:r>
    </w:p>
    <w:p w14:paraId="7C9F9051" w14:textId="77777777" w:rsidR="00D014F0" w:rsidRPr="000E2C39" w:rsidRDefault="00D014F0" w:rsidP="000E2C39">
      <w:pPr>
        <w:suppressAutoHyphens/>
        <w:autoSpaceDN w:val="0"/>
        <w:spacing w:after="120"/>
        <w:ind w:firstLine="1134"/>
        <w:jc w:val="both"/>
        <w:textAlignment w:val="baseline"/>
        <w:rPr>
          <w:rFonts w:ascii="Calibri" w:eastAsia="Calibri" w:hAnsi="Calibri" w:cs="Calibri"/>
          <w:bCs/>
          <w:color w:val="000000"/>
          <w:lang w:eastAsia="en-US"/>
        </w:rPr>
      </w:pPr>
      <w:r w:rsidRPr="000E2C39">
        <w:rPr>
          <w:rFonts w:ascii="Calibri" w:eastAsia="Calibri" w:hAnsi="Calibri" w:cs="Calibri"/>
          <w:bCs/>
          <w:color w:val="000000"/>
          <w:lang w:eastAsia="en-US"/>
        </w:rPr>
        <w:t xml:space="preserve">§ 1º Os serviços referidos no </w:t>
      </w:r>
      <w:r w:rsidRPr="000E2C39">
        <w:rPr>
          <w:rFonts w:ascii="Calibri" w:eastAsia="Calibri" w:hAnsi="Calibri" w:cs="Calibri"/>
          <w:b/>
          <w:iCs/>
          <w:color w:val="000000"/>
          <w:lang w:eastAsia="en-US"/>
        </w:rPr>
        <w:t>caput</w:t>
      </w:r>
      <w:r w:rsidRPr="000E2C39">
        <w:rPr>
          <w:rFonts w:ascii="Calibri" w:eastAsia="Calibri" w:hAnsi="Calibri" w:cs="Calibri"/>
          <w:bCs/>
          <w:color w:val="000000"/>
          <w:lang w:eastAsia="en-US"/>
        </w:rPr>
        <w:t xml:space="preserve"> deste artigo restringem-se à execução de atos relacionados à cobrança administrativa da dívida que prescindam da utilização de informações protegidas por sigilo fiscal. </w:t>
      </w:r>
    </w:p>
    <w:p w14:paraId="1070744F" w14:textId="77777777" w:rsidR="00D014F0" w:rsidRPr="000E2C39" w:rsidRDefault="00D014F0" w:rsidP="000E2C39">
      <w:pPr>
        <w:suppressAutoHyphens/>
        <w:autoSpaceDN w:val="0"/>
        <w:spacing w:after="120"/>
        <w:ind w:firstLine="1134"/>
        <w:jc w:val="both"/>
        <w:textAlignment w:val="baseline"/>
        <w:rPr>
          <w:rFonts w:ascii="Calibri" w:eastAsia="Calibri" w:hAnsi="Calibri" w:cs="Calibri"/>
          <w:bCs/>
          <w:color w:val="000000"/>
          <w:lang w:eastAsia="en-US"/>
        </w:rPr>
      </w:pPr>
      <w:r w:rsidRPr="000E2C39">
        <w:rPr>
          <w:rFonts w:ascii="Calibri" w:eastAsia="Calibri" w:hAnsi="Calibri" w:cs="Calibri"/>
          <w:bCs/>
          <w:color w:val="000000"/>
          <w:lang w:eastAsia="en-US"/>
        </w:rPr>
        <w:t>§ 2º A PGE deverá definir no edital licitatório os requisitos para contratação e a forma de remuneração do contratado.</w:t>
      </w:r>
    </w:p>
    <w:p w14:paraId="452AA389" w14:textId="77777777" w:rsidR="00D014F0" w:rsidRPr="000E2C39" w:rsidRDefault="00D014F0" w:rsidP="000E2C39">
      <w:pPr>
        <w:suppressAutoHyphens/>
        <w:autoSpaceDN w:val="0"/>
        <w:spacing w:after="120"/>
        <w:ind w:firstLine="1134"/>
        <w:jc w:val="both"/>
        <w:textAlignment w:val="baseline"/>
        <w:rPr>
          <w:rFonts w:ascii="Calibri" w:eastAsia="Calibri" w:hAnsi="Calibri" w:cs="Calibri"/>
          <w:bCs/>
          <w:color w:val="000000"/>
          <w:lang w:eastAsia="en-US"/>
        </w:rPr>
      </w:pPr>
      <w:r w:rsidRPr="000E2C39">
        <w:rPr>
          <w:rFonts w:ascii="Calibri" w:eastAsia="Calibri" w:hAnsi="Calibri" w:cs="Calibri"/>
          <w:bCs/>
          <w:color w:val="000000"/>
          <w:lang w:eastAsia="en-US"/>
        </w:rPr>
        <w:t xml:space="preserve">Art. 33. A PGE regulamentará a celebração de negócios jurídicos processuais em seu âmbito de atuação, com fundamento no disposto no art. 190 da Lei Federal nº 13.105, de 2015. </w:t>
      </w:r>
    </w:p>
    <w:p w14:paraId="0FD09863" w14:textId="77777777" w:rsidR="00D014F0" w:rsidRPr="000E2C39" w:rsidRDefault="00D014F0" w:rsidP="000E2C39">
      <w:pPr>
        <w:suppressAutoHyphens/>
        <w:autoSpaceDN w:val="0"/>
        <w:spacing w:after="120"/>
        <w:ind w:firstLine="1134"/>
        <w:jc w:val="both"/>
        <w:textAlignment w:val="baseline"/>
        <w:rPr>
          <w:rFonts w:ascii="Calibri" w:eastAsia="Calibri" w:hAnsi="Calibri" w:cs="Calibri"/>
          <w:bCs/>
          <w:color w:val="000000"/>
          <w:lang w:eastAsia="en-US"/>
        </w:rPr>
      </w:pPr>
      <w:r w:rsidRPr="000E2C39">
        <w:rPr>
          <w:rFonts w:ascii="Calibri" w:eastAsia="Calibri" w:hAnsi="Calibri" w:cs="Calibri"/>
          <w:bCs/>
          <w:color w:val="000000"/>
          <w:lang w:eastAsia="en-US"/>
        </w:rPr>
        <w:t>Parágrafo único. A celebração de negócio jurídico processual poderá contemplar, inclusive, a elaboração de plano de pagamento a viabilizar a conformidade da situação fiscal e preservação da empresa, podendo ser combinada com as modalidades de transação de que trata o Capítulo III desta Lei Complementar.</w:t>
      </w:r>
    </w:p>
    <w:p w14:paraId="5072CABB" w14:textId="77777777" w:rsidR="00D014F0" w:rsidRPr="000E2C39" w:rsidRDefault="00D014F0" w:rsidP="000E2C39">
      <w:pPr>
        <w:suppressAutoHyphens/>
        <w:autoSpaceDN w:val="0"/>
        <w:spacing w:after="120"/>
        <w:ind w:firstLine="1134"/>
        <w:jc w:val="both"/>
        <w:textAlignment w:val="baseline"/>
        <w:rPr>
          <w:rFonts w:ascii="Calibri" w:eastAsia="Calibri" w:hAnsi="Calibri" w:cs="Calibri"/>
          <w:bCs/>
          <w:color w:val="000000"/>
          <w:lang w:eastAsia="en-US"/>
        </w:rPr>
      </w:pPr>
    </w:p>
    <w:p w14:paraId="5ED84DAF" w14:textId="77777777" w:rsidR="00D014F0" w:rsidRPr="000E2C39" w:rsidRDefault="00D014F0" w:rsidP="000E2C39">
      <w:pPr>
        <w:suppressAutoHyphens/>
        <w:autoSpaceDN w:val="0"/>
        <w:spacing w:after="120"/>
        <w:jc w:val="center"/>
        <w:textAlignment w:val="baseline"/>
        <w:rPr>
          <w:rFonts w:ascii="Calibri" w:eastAsia="Calibri" w:hAnsi="Calibri" w:cs="Calibri"/>
          <w:bCs/>
          <w:color w:val="000000"/>
          <w:lang w:eastAsia="en-US"/>
        </w:rPr>
      </w:pPr>
      <w:r w:rsidRPr="000E2C39">
        <w:rPr>
          <w:rFonts w:ascii="Calibri" w:eastAsia="Calibri" w:hAnsi="Calibri" w:cs="Calibri"/>
          <w:bCs/>
          <w:color w:val="000000"/>
          <w:lang w:eastAsia="en-US"/>
        </w:rPr>
        <w:t>Seção II</w:t>
      </w:r>
    </w:p>
    <w:p w14:paraId="2B29260A" w14:textId="77777777" w:rsidR="00D014F0" w:rsidRPr="000E2C39" w:rsidRDefault="00D014F0" w:rsidP="000E2C39">
      <w:pPr>
        <w:suppressAutoHyphens/>
        <w:autoSpaceDN w:val="0"/>
        <w:spacing w:after="120"/>
        <w:jc w:val="center"/>
        <w:textAlignment w:val="baseline"/>
        <w:rPr>
          <w:rFonts w:ascii="Calibri" w:eastAsia="Calibri" w:hAnsi="Calibri" w:cs="Calibri"/>
          <w:bCs/>
          <w:color w:val="000000"/>
          <w:lang w:eastAsia="en-US"/>
        </w:rPr>
      </w:pPr>
      <w:r w:rsidRPr="000E2C39">
        <w:rPr>
          <w:rFonts w:ascii="Calibri" w:eastAsia="Calibri" w:hAnsi="Calibri" w:cs="Calibri"/>
          <w:bCs/>
          <w:color w:val="000000"/>
          <w:lang w:eastAsia="en-US"/>
        </w:rPr>
        <w:t>Do Cadastro Fiscal Positivo</w:t>
      </w:r>
    </w:p>
    <w:p w14:paraId="64A523F3" w14:textId="77777777" w:rsidR="00D014F0" w:rsidRPr="000E2C39" w:rsidRDefault="00D014F0" w:rsidP="000E2C39">
      <w:pPr>
        <w:suppressAutoHyphens/>
        <w:autoSpaceDN w:val="0"/>
        <w:spacing w:after="120"/>
        <w:ind w:firstLine="1134"/>
        <w:jc w:val="both"/>
        <w:textAlignment w:val="baseline"/>
        <w:rPr>
          <w:rFonts w:ascii="Calibri" w:eastAsia="Calibri" w:hAnsi="Calibri" w:cs="Calibri"/>
          <w:bCs/>
          <w:color w:val="000000"/>
          <w:lang w:eastAsia="en-US"/>
        </w:rPr>
      </w:pPr>
      <w:r w:rsidRPr="000E2C39">
        <w:rPr>
          <w:rFonts w:ascii="Calibri" w:eastAsia="Calibri" w:hAnsi="Calibri" w:cs="Calibri"/>
          <w:bCs/>
          <w:color w:val="000000"/>
          <w:lang w:eastAsia="en-US"/>
        </w:rPr>
        <w:t xml:space="preserve"> </w:t>
      </w:r>
    </w:p>
    <w:p w14:paraId="2E6104B5" w14:textId="77777777" w:rsidR="00D014F0" w:rsidRPr="000E2C39" w:rsidRDefault="00D014F0" w:rsidP="000E2C39">
      <w:pPr>
        <w:suppressAutoHyphens/>
        <w:autoSpaceDN w:val="0"/>
        <w:spacing w:after="120"/>
        <w:ind w:firstLine="1134"/>
        <w:jc w:val="both"/>
        <w:textAlignment w:val="baseline"/>
        <w:rPr>
          <w:rFonts w:ascii="Calibri" w:eastAsia="Calibri" w:hAnsi="Calibri" w:cs="Calibri"/>
          <w:bCs/>
          <w:color w:val="000000"/>
          <w:lang w:eastAsia="en-US"/>
        </w:rPr>
      </w:pPr>
      <w:r w:rsidRPr="000E2C39">
        <w:rPr>
          <w:rFonts w:ascii="Calibri" w:eastAsia="Calibri" w:hAnsi="Calibri" w:cs="Calibri"/>
          <w:bCs/>
          <w:color w:val="000000"/>
          <w:lang w:eastAsia="en-US"/>
        </w:rPr>
        <w:t xml:space="preserve">Art. 34. Fica a PGE autorizada a instituir o Cadastro Fiscal Positivo, com o objetivo de: </w:t>
      </w:r>
    </w:p>
    <w:p w14:paraId="5AFE6F04" w14:textId="77777777" w:rsidR="00D014F0" w:rsidRPr="000E2C39" w:rsidRDefault="00D014F0" w:rsidP="000E2C39">
      <w:pPr>
        <w:suppressAutoHyphens/>
        <w:autoSpaceDN w:val="0"/>
        <w:spacing w:after="120"/>
        <w:ind w:firstLine="1134"/>
        <w:jc w:val="both"/>
        <w:textAlignment w:val="baseline"/>
        <w:rPr>
          <w:rFonts w:ascii="Calibri" w:eastAsia="Calibri" w:hAnsi="Calibri" w:cs="Calibri"/>
          <w:bCs/>
          <w:color w:val="000000"/>
          <w:lang w:eastAsia="en-US"/>
        </w:rPr>
      </w:pPr>
      <w:r w:rsidRPr="000E2C39">
        <w:rPr>
          <w:rFonts w:ascii="Calibri" w:eastAsia="Calibri" w:hAnsi="Calibri" w:cs="Calibri"/>
          <w:bCs/>
          <w:color w:val="000000"/>
          <w:lang w:eastAsia="en-US"/>
        </w:rPr>
        <w:lastRenderedPageBreak/>
        <w:t xml:space="preserve">I - </w:t>
      </w:r>
      <w:proofErr w:type="gramStart"/>
      <w:r w:rsidRPr="000E2C39">
        <w:rPr>
          <w:rFonts w:ascii="Calibri" w:eastAsia="Calibri" w:hAnsi="Calibri" w:cs="Calibri"/>
          <w:bCs/>
          <w:color w:val="000000"/>
          <w:lang w:eastAsia="en-US"/>
        </w:rPr>
        <w:t>criar</w:t>
      </w:r>
      <w:proofErr w:type="gramEnd"/>
      <w:r w:rsidRPr="000E2C39">
        <w:rPr>
          <w:rFonts w:ascii="Calibri" w:eastAsia="Calibri" w:hAnsi="Calibri" w:cs="Calibri"/>
          <w:bCs/>
          <w:color w:val="000000"/>
          <w:lang w:eastAsia="en-US"/>
        </w:rPr>
        <w:t xml:space="preserve"> condições para construção permanente de um ambiente de confiança entre os contribuintes e a advocacia pública; </w:t>
      </w:r>
    </w:p>
    <w:p w14:paraId="6DF5CF6E" w14:textId="77777777" w:rsidR="00D014F0" w:rsidRPr="000E2C39" w:rsidRDefault="00D014F0" w:rsidP="000E2C39">
      <w:pPr>
        <w:suppressAutoHyphens/>
        <w:autoSpaceDN w:val="0"/>
        <w:spacing w:after="120"/>
        <w:ind w:firstLine="1134"/>
        <w:jc w:val="both"/>
        <w:textAlignment w:val="baseline"/>
        <w:rPr>
          <w:rFonts w:ascii="Calibri" w:eastAsia="Calibri" w:hAnsi="Calibri" w:cs="Calibri"/>
          <w:bCs/>
          <w:color w:val="000000"/>
          <w:lang w:eastAsia="en-US"/>
        </w:rPr>
      </w:pPr>
      <w:r w:rsidRPr="000E2C39">
        <w:rPr>
          <w:rFonts w:ascii="Calibri" w:eastAsia="Calibri" w:hAnsi="Calibri" w:cs="Calibri"/>
          <w:bCs/>
          <w:color w:val="000000"/>
          <w:lang w:eastAsia="en-US"/>
        </w:rPr>
        <w:t xml:space="preserve">II - </w:t>
      </w:r>
      <w:proofErr w:type="gramStart"/>
      <w:r w:rsidRPr="000E2C39">
        <w:rPr>
          <w:rFonts w:ascii="Calibri" w:eastAsia="Calibri" w:hAnsi="Calibri" w:cs="Calibri"/>
          <w:bCs/>
          <w:color w:val="000000"/>
          <w:lang w:eastAsia="en-US"/>
        </w:rPr>
        <w:t>garantir</w:t>
      </w:r>
      <w:proofErr w:type="gramEnd"/>
      <w:r w:rsidRPr="000E2C39">
        <w:rPr>
          <w:rFonts w:ascii="Calibri" w:eastAsia="Calibri" w:hAnsi="Calibri" w:cs="Calibri"/>
          <w:bCs/>
          <w:color w:val="000000"/>
          <w:lang w:eastAsia="en-US"/>
        </w:rPr>
        <w:t xml:space="preserve"> a previsibilidade das suas ações em face dos contribuintes inscritos no referido cadastro; </w:t>
      </w:r>
    </w:p>
    <w:p w14:paraId="0A23AD25" w14:textId="77777777" w:rsidR="00D014F0" w:rsidRPr="000E2C39" w:rsidRDefault="00D014F0" w:rsidP="000E2C39">
      <w:pPr>
        <w:suppressAutoHyphens/>
        <w:autoSpaceDN w:val="0"/>
        <w:spacing w:after="120"/>
        <w:ind w:firstLine="1134"/>
        <w:jc w:val="both"/>
        <w:textAlignment w:val="baseline"/>
        <w:rPr>
          <w:rFonts w:ascii="Calibri" w:eastAsia="Calibri" w:hAnsi="Calibri" w:cs="Calibri"/>
          <w:bCs/>
          <w:color w:val="000000"/>
          <w:lang w:eastAsia="en-US"/>
        </w:rPr>
      </w:pPr>
      <w:r w:rsidRPr="000E2C39">
        <w:rPr>
          <w:rFonts w:ascii="Calibri" w:eastAsia="Calibri" w:hAnsi="Calibri" w:cs="Calibri"/>
          <w:bCs/>
          <w:color w:val="000000"/>
          <w:lang w:eastAsia="en-US"/>
        </w:rPr>
        <w:t xml:space="preserve">III - criar condições para solução consensual dos conflitos tributários, com incentivo à redução da litigiosidade; </w:t>
      </w:r>
    </w:p>
    <w:p w14:paraId="15B6136D" w14:textId="77777777" w:rsidR="00D014F0" w:rsidRPr="000E2C39" w:rsidRDefault="00D014F0" w:rsidP="000E2C39">
      <w:pPr>
        <w:suppressAutoHyphens/>
        <w:autoSpaceDN w:val="0"/>
        <w:spacing w:after="120"/>
        <w:ind w:firstLine="1134"/>
        <w:jc w:val="both"/>
        <w:textAlignment w:val="baseline"/>
        <w:rPr>
          <w:rFonts w:ascii="Calibri" w:eastAsia="Calibri" w:hAnsi="Calibri" w:cs="Calibri"/>
          <w:bCs/>
          <w:color w:val="000000"/>
          <w:lang w:eastAsia="en-US"/>
        </w:rPr>
      </w:pPr>
    </w:p>
    <w:p w14:paraId="0513EBCE" w14:textId="77777777" w:rsidR="00D014F0" w:rsidRPr="000E2C39" w:rsidRDefault="00D014F0" w:rsidP="000E2C39">
      <w:pPr>
        <w:suppressAutoHyphens/>
        <w:autoSpaceDN w:val="0"/>
        <w:spacing w:after="120"/>
        <w:ind w:firstLine="1134"/>
        <w:jc w:val="both"/>
        <w:textAlignment w:val="baseline"/>
        <w:rPr>
          <w:rFonts w:ascii="Calibri" w:eastAsia="Calibri" w:hAnsi="Calibri" w:cs="Calibri"/>
          <w:bCs/>
          <w:color w:val="000000"/>
          <w:lang w:eastAsia="en-US"/>
        </w:rPr>
      </w:pPr>
      <w:r w:rsidRPr="000E2C39">
        <w:rPr>
          <w:rFonts w:ascii="Calibri" w:eastAsia="Calibri" w:hAnsi="Calibri" w:cs="Calibri"/>
          <w:bCs/>
          <w:color w:val="000000"/>
          <w:lang w:eastAsia="en-US"/>
        </w:rPr>
        <w:t xml:space="preserve">IV - </w:t>
      </w:r>
      <w:proofErr w:type="gramStart"/>
      <w:r w:rsidRPr="000E2C39">
        <w:rPr>
          <w:rFonts w:ascii="Calibri" w:eastAsia="Calibri" w:hAnsi="Calibri" w:cs="Calibri"/>
          <w:bCs/>
          <w:color w:val="000000"/>
          <w:lang w:eastAsia="en-US"/>
        </w:rPr>
        <w:t>reduzir</w:t>
      </w:r>
      <w:proofErr w:type="gramEnd"/>
      <w:r w:rsidRPr="000E2C39">
        <w:rPr>
          <w:rFonts w:ascii="Calibri" w:eastAsia="Calibri" w:hAnsi="Calibri" w:cs="Calibri"/>
          <w:bCs/>
          <w:color w:val="000000"/>
          <w:lang w:eastAsia="en-US"/>
        </w:rPr>
        <w:t xml:space="preserve"> os custos de conformidade em relação aos créditos inscritos em dívida ativa e à situação fiscal do contribuinte, a partir de informações fiscais; </w:t>
      </w:r>
    </w:p>
    <w:p w14:paraId="684A01F2" w14:textId="77777777" w:rsidR="00D014F0" w:rsidRPr="000E2C39" w:rsidRDefault="00D014F0" w:rsidP="000E2C39">
      <w:pPr>
        <w:suppressAutoHyphens/>
        <w:autoSpaceDN w:val="0"/>
        <w:spacing w:after="120"/>
        <w:ind w:firstLine="1134"/>
        <w:jc w:val="both"/>
        <w:textAlignment w:val="baseline"/>
        <w:rPr>
          <w:rFonts w:ascii="Calibri" w:eastAsia="Calibri" w:hAnsi="Calibri" w:cs="Calibri"/>
          <w:bCs/>
          <w:color w:val="000000"/>
          <w:lang w:eastAsia="en-US"/>
        </w:rPr>
      </w:pPr>
      <w:r w:rsidRPr="000E2C39">
        <w:rPr>
          <w:rFonts w:ascii="Calibri" w:eastAsia="Calibri" w:hAnsi="Calibri" w:cs="Calibri"/>
          <w:bCs/>
          <w:color w:val="000000"/>
          <w:lang w:eastAsia="en-US"/>
        </w:rPr>
        <w:t xml:space="preserve">V - </w:t>
      </w:r>
      <w:proofErr w:type="gramStart"/>
      <w:r w:rsidRPr="000E2C39">
        <w:rPr>
          <w:rFonts w:ascii="Calibri" w:eastAsia="Calibri" w:hAnsi="Calibri" w:cs="Calibri"/>
          <w:bCs/>
          <w:color w:val="000000"/>
          <w:lang w:eastAsia="en-US"/>
        </w:rPr>
        <w:t>tornar</w:t>
      </w:r>
      <w:proofErr w:type="gramEnd"/>
      <w:r w:rsidRPr="000E2C39">
        <w:rPr>
          <w:rFonts w:ascii="Calibri" w:eastAsia="Calibri" w:hAnsi="Calibri" w:cs="Calibri"/>
          <w:bCs/>
          <w:color w:val="000000"/>
          <w:lang w:eastAsia="en-US"/>
        </w:rPr>
        <w:t xml:space="preserve"> mais eficientes a gestão de risco dos contribuintes inscritos no referido cadastro e a realização de negócios jurídicos processuais; e</w:t>
      </w:r>
    </w:p>
    <w:p w14:paraId="7A397F05" w14:textId="77777777" w:rsidR="00D014F0" w:rsidRPr="000E2C39" w:rsidRDefault="00D014F0" w:rsidP="000E2C39">
      <w:pPr>
        <w:suppressAutoHyphens/>
        <w:autoSpaceDN w:val="0"/>
        <w:spacing w:after="120"/>
        <w:ind w:firstLine="1134"/>
        <w:jc w:val="both"/>
        <w:textAlignment w:val="baseline"/>
        <w:rPr>
          <w:rFonts w:ascii="Calibri" w:eastAsia="Calibri" w:hAnsi="Calibri" w:cs="Calibri"/>
          <w:bCs/>
          <w:color w:val="000000"/>
          <w:lang w:eastAsia="en-US"/>
        </w:rPr>
      </w:pPr>
      <w:r w:rsidRPr="000E2C39">
        <w:rPr>
          <w:rFonts w:ascii="Calibri" w:eastAsia="Calibri" w:hAnsi="Calibri" w:cs="Calibri"/>
          <w:bCs/>
          <w:color w:val="000000"/>
          <w:lang w:eastAsia="en-US"/>
        </w:rPr>
        <w:t xml:space="preserve">VI - </w:t>
      </w:r>
      <w:proofErr w:type="gramStart"/>
      <w:r w:rsidRPr="000E2C39">
        <w:rPr>
          <w:rFonts w:ascii="Calibri" w:eastAsia="Calibri" w:hAnsi="Calibri" w:cs="Calibri"/>
          <w:bCs/>
          <w:color w:val="000000"/>
          <w:lang w:eastAsia="en-US"/>
        </w:rPr>
        <w:t>melhorar</w:t>
      </w:r>
      <w:proofErr w:type="gramEnd"/>
      <w:r w:rsidRPr="000E2C39">
        <w:rPr>
          <w:rFonts w:ascii="Calibri" w:eastAsia="Calibri" w:hAnsi="Calibri" w:cs="Calibri"/>
          <w:bCs/>
          <w:color w:val="000000"/>
          <w:lang w:eastAsia="en-US"/>
        </w:rPr>
        <w:t xml:space="preserve"> a compreensão das atividades empresariais e dos gargalos fiscais. </w:t>
      </w:r>
    </w:p>
    <w:p w14:paraId="0ACAE86B" w14:textId="77777777" w:rsidR="00D014F0" w:rsidRPr="000E2C39" w:rsidRDefault="00D014F0" w:rsidP="000E2C39">
      <w:pPr>
        <w:suppressAutoHyphens/>
        <w:autoSpaceDN w:val="0"/>
        <w:spacing w:after="120"/>
        <w:ind w:firstLine="1134"/>
        <w:jc w:val="both"/>
        <w:textAlignment w:val="baseline"/>
        <w:rPr>
          <w:rFonts w:ascii="Calibri" w:eastAsia="Calibri" w:hAnsi="Calibri" w:cs="Calibri"/>
          <w:bCs/>
          <w:color w:val="000000"/>
          <w:lang w:eastAsia="en-US"/>
        </w:rPr>
      </w:pPr>
      <w:r w:rsidRPr="000E2C39">
        <w:rPr>
          <w:rFonts w:ascii="Calibri" w:eastAsia="Calibri" w:hAnsi="Calibri" w:cs="Calibri"/>
          <w:bCs/>
          <w:color w:val="000000"/>
          <w:lang w:eastAsia="en-US"/>
        </w:rPr>
        <w:t xml:space="preserve">Parágrafo único. A PGE poderá estabelecer convênio com outros órgãos estaduais, municipais, do Distrito Federal e da União, notadamente a Procuradoria-Geral da Fazenda Nacional, para compartilhamento de informações que contribuam para a formação do Cadastro Fiscal Positivo. </w:t>
      </w:r>
    </w:p>
    <w:p w14:paraId="2542FF41" w14:textId="77777777" w:rsidR="00D014F0" w:rsidRPr="000E2C39" w:rsidRDefault="00D014F0" w:rsidP="000E2C39">
      <w:pPr>
        <w:suppressAutoHyphens/>
        <w:autoSpaceDN w:val="0"/>
        <w:spacing w:after="120"/>
        <w:ind w:firstLine="1134"/>
        <w:jc w:val="both"/>
        <w:textAlignment w:val="baseline"/>
        <w:rPr>
          <w:rFonts w:ascii="Calibri" w:eastAsia="Calibri" w:hAnsi="Calibri" w:cs="Calibri"/>
          <w:bCs/>
          <w:color w:val="000000"/>
          <w:lang w:eastAsia="en-US"/>
        </w:rPr>
      </w:pPr>
      <w:r w:rsidRPr="000E2C39">
        <w:rPr>
          <w:rFonts w:ascii="Calibri" w:eastAsia="Calibri" w:hAnsi="Calibri" w:cs="Calibri"/>
          <w:bCs/>
          <w:color w:val="000000"/>
          <w:lang w:eastAsia="en-US"/>
        </w:rPr>
        <w:t xml:space="preserve">Art. 35. Compete ao Procurador-Geral do Estado regulamentar o Cadastro Fiscal Positivo, o qual poderá dispor sobre atendimento, concessões inerentes a garantias, prazos para apreciação de requerimentos, recursos e demais solicitações do contribuinte, cumprimento de obrigações perante a PGE e atos de cobrança administrativa ou judicial, especialmente: </w:t>
      </w:r>
    </w:p>
    <w:p w14:paraId="164724CD" w14:textId="77777777" w:rsidR="00D014F0" w:rsidRPr="000E2C39" w:rsidRDefault="00D014F0" w:rsidP="000E2C39">
      <w:pPr>
        <w:suppressAutoHyphens/>
        <w:autoSpaceDN w:val="0"/>
        <w:spacing w:after="120"/>
        <w:ind w:firstLine="1134"/>
        <w:jc w:val="both"/>
        <w:textAlignment w:val="baseline"/>
        <w:rPr>
          <w:rFonts w:ascii="Calibri" w:eastAsia="Calibri" w:hAnsi="Calibri" w:cs="Calibri"/>
          <w:bCs/>
          <w:color w:val="000000"/>
          <w:lang w:eastAsia="en-US"/>
        </w:rPr>
      </w:pPr>
      <w:r w:rsidRPr="000E2C39">
        <w:rPr>
          <w:rFonts w:ascii="Calibri" w:eastAsia="Calibri" w:hAnsi="Calibri" w:cs="Calibri"/>
          <w:bCs/>
          <w:color w:val="000000"/>
          <w:lang w:eastAsia="en-US"/>
        </w:rPr>
        <w:t xml:space="preserve">I - </w:t>
      </w:r>
      <w:proofErr w:type="gramStart"/>
      <w:r w:rsidRPr="000E2C39">
        <w:rPr>
          <w:rFonts w:ascii="Calibri" w:eastAsia="Calibri" w:hAnsi="Calibri" w:cs="Calibri"/>
          <w:bCs/>
          <w:color w:val="000000"/>
          <w:lang w:eastAsia="en-US"/>
        </w:rPr>
        <w:t>criação</w:t>
      </w:r>
      <w:proofErr w:type="gramEnd"/>
      <w:r w:rsidRPr="000E2C39">
        <w:rPr>
          <w:rFonts w:ascii="Calibri" w:eastAsia="Calibri" w:hAnsi="Calibri" w:cs="Calibri"/>
          <w:bCs/>
          <w:color w:val="000000"/>
          <w:lang w:eastAsia="en-US"/>
        </w:rPr>
        <w:t xml:space="preserve"> de canais de atendimento diferenciado, inclusive para recebimento de pedidos de transação ou para esclarecimento sobre esses pedidos; </w:t>
      </w:r>
    </w:p>
    <w:p w14:paraId="425B8B30" w14:textId="77777777" w:rsidR="00D014F0" w:rsidRPr="000E2C39" w:rsidRDefault="00D014F0" w:rsidP="000E2C39">
      <w:pPr>
        <w:suppressAutoHyphens/>
        <w:autoSpaceDN w:val="0"/>
        <w:spacing w:after="120"/>
        <w:ind w:firstLine="1134"/>
        <w:jc w:val="both"/>
        <w:textAlignment w:val="baseline"/>
        <w:rPr>
          <w:rFonts w:ascii="Calibri" w:eastAsia="Calibri" w:hAnsi="Calibri" w:cs="Calibri"/>
          <w:bCs/>
          <w:color w:val="000000"/>
          <w:lang w:eastAsia="en-US"/>
        </w:rPr>
      </w:pPr>
      <w:r w:rsidRPr="000E2C39">
        <w:rPr>
          <w:rFonts w:ascii="Calibri" w:eastAsia="Calibri" w:hAnsi="Calibri" w:cs="Calibri"/>
          <w:bCs/>
          <w:color w:val="000000"/>
          <w:lang w:eastAsia="en-US"/>
        </w:rPr>
        <w:t xml:space="preserve">II - </w:t>
      </w:r>
      <w:proofErr w:type="gramStart"/>
      <w:r w:rsidRPr="000E2C39">
        <w:rPr>
          <w:rFonts w:ascii="Calibri" w:eastAsia="Calibri" w:hAnsi="Calibri" w:cs="Calibri"/>
          <w:bCs/>
          <w:color w:val="000000"/>
          <w:lang w:eastAsia="en-US"/>
        </w:rPr>
        <w:t>flexibilização</w:t>
      </w:r>
      <w:proofErr w:type="gramEnd"/>
      <w:r w:rsidRPr="000E2C39">
        <w:rPr>
          <w:rFonts w:ascii="Calibri" w:eastAsia="Calibri" w:hAnsi="Calibri" w:cs="Calibri"/>
          <w:bCs/>
          <w:color w:val="000000"/>
          <w:lang w:eastAsia="en-US"/>
        </w:rPr>
        <w:t xml:space="preserve"> das regras para aceitação ou para substituição de garantias, inclusive sobre a possibilidade de substituição de depósito judicial por seguro garantia ou por outras garantias baseadas na capacidade de geração de resultados dos contribuintes; </w:t>
      </w:r>
    </w:p>
    <w:p w14:paraId="4CF78B8D" w14:textId="77777777" w:rsidR="00D014F0" w:rsidRPr="000E2C39" w:rsidRDefault="00D014F0" w:rsidP="000E2C39">
      <w:pPr>
        <w:suppressAutoHyphens/>
        <w:autoSpaceDN w:val="0"/>
        <w:spacing w:after="120"/>
        <w:ind w:firstLine="1134"/>
        <w:jc w:val="both"/>
        <w:textAlignment w:val="baseline"/>
        <w:rPr>
          <w:rFonts w:ascii="Calibri" w:eastAsia="Calibri" w:hAnsi="Calibri" w:cs="Calibri"/>
          <w:bCs/>
          <w:color w:val="000000"/>
          <w:lang w:eastAsia="en-US"/>
        </w:rPr>
      </w:pPr>
      <w:r w:rsidRPr="000E2C39">
        <w:rPr>
          <w:rFonts w:ascii="Calibri" w:eastAsia="Calibri" w:hAnsi="Calibri" w:cs="Calibri"/>
          <w:bCs/>
          <w:color w:val="000000"/>
          <w:lang w:eastAsia="en-US"/>
        </w:rPr>
        <w:t xml:space="preserve">III - execução de garantias em execução fiscal somente após o trânsito em julgado da discussão judicial relativa ao título executado. </w:t>
      </w:r>
    </w:p>
    <w:p w14:paraId="4FB17544" w14:textId="77777777" w:rsidR="00D014F0" w:rsidRPr="000E2C39" w:rsidRDefault="00D014F0" w:rsidP="000E2C39">
      <w:pPr>
        <w:suppressAutoHyphens/>
        <w:autoSpaceDN w:val="0"/>
        <w:spacing w:after="120"/>
        <w:ind w:firstLine="1134"/>
        <w:jc w:val="both"/>
        <w:textAlignment w:val="baseline"/>
        <w:rPr>
          <w:rFonts w:ascii="Calibri" w:eastAsia="Calibri" w:hAnsi="Calibri" w:cs="Calibri"/>
          <w:bCs/>
          <w:color w:val="000000"/>
          <w:lang w:eastAsia="en-US"/>
        </w:rPr>
      </w:pPr>
    </w:p>
    <w:p w14:paraId="65EC91C2" w14:textId="77777777" w:rsidR="00D014F0" w:rsidRPr="000E2C39" w:rsidRDefault="00D014F0" w:rsidP="000E2C39">
      <w:pPr>
        <w:suppressAutoHyphens/>
        <w:autoSpaceDN w:val="0"/>
        <w:spacing w:after="120"/>
        <w:jc w:val="center"/>
        <w:textAlignment w:val="baseline"/>
        <w:rPr>
          <w:rFonts w:ascii="Calibri" w:eastAsia="Calibri" w:hAnsi="Calibri" w:cs="Calibri"/>
          <w:bCs/>
          <w:color w:val="000000"/>
          <w:lang w:eastAsia="en-US"/>
        </w:rPr>
      </w:pPr>
      <w:r w:rsidRPr="000E2C39">
        <w:rPr>
          <w:rFonts w:ascii="Calibri" w:eastAsia="Calibri" w:hAnsi="Calibri" w:cs="Calibri"/>
          <w:bCs/>
          <w:color w:val="000000"/>
          <w:lang w:eastAsia="en-US"/>
        </w:rPr>
        <w:t>CAPÍTULO VI</w:t>
      </w:r>
    </w:p>
    <w:p w14:paraId="3FA0BA6F" w14:textId="77777777" w:rsidR="00D014F0" w:rsidRPr="000E2C39" w:rsidRDefault="00D014F0" w:rsidP="000E2C39">
      <w:pPr>
        <w:suppressAutoHyphens/>
        <w:autoSpaceDN w:val="0"/>
        <w:spacing w:after="120"/>
        <w:jc w:val="center"/>
        <w:textAlignment w:val="baseline"/>
        <w:rPr>
          <w:rFonts w:ascii="Calibri" w:eastAsia="Calibri" w:hAnsi="Calibri" w:cs="Calibri"/>
          <w:bCs/>
          <w:color w:val="000000"/>
          <w:lang w:eastAsia="en-US"/>
        </w:rPr>
      </w:pPr>
      <w:r w:rsidRPr="000E2C39">
        <w:rPr>
          <w:rFonts w:ascii="Calibri" w:eastAsia="Calibri" w:hAnsi="Calibri" w:cs="Calibri"/>
          <w:bCs/>
          <w:color w:val="000000"/>
          <w:lang w:eastAsia="en-US"/>
        </w:rPr>
        <w:t>DA ADJUDICAÇÃO JUDICIAL DE BENS MÓVEIS E IMÓVEIS</w:t>
      </w:r>
    </w:p>
    <w:p w14:paraId="141D10F0" w14:textId="77777777" w:rsidR="00D014F0" w:rsidRPr="000E2C39" w:rsidRDefault="00D014F0" w:rsidP="000E2C39">
      <w:pPr>
        <w:suppressAutoHyphens/>
        <w:autoSpaceDN w:val="0"/>
        <w:spacing w:after="120"/>
        <w:ind w:firstLine="1134"/>
        <w:jc w:val="both"/>
        <w:textAlignment w:val="baseline"/>
        <w:rPr>
          <w:rFonts w:ascii="Calibri" w:eastAsia="Calibri" w:hAnsi="Calibri" w:cs="Calibri"/>
          <w:bCs/>
          <w:color w:val="000000"/>
          <w:lang w:eastAsia="en-US"/>
        </w:rPr>
      </w:pPr>
    </w:p>
    <w:p w14:paraId="3A1F8E25" w14:textId="77777777" w:rsidR="00D014F0" w:rsidRPr="000E2C39" w:rsidRDefault="00D014F0" w:rsidP="000E2C39">
      <w:pPr>
        <w:suppressAutoHyphens/>
        <w:autoSpaceDN w:val="0"/>
        <w:spacing w:after="120"/>
        <w:ind w:firstLine="1134"/>
        <w:jc w:val="both"/>
        <w:textAlignment w:val="baseline"/>
        <w:rPr>
          <w:rFonts w:ascii="Calibri" w:eastAsia="Calibri" w:hAnsi="Calibri" w:cs="Calibri"/>
          <w:bCs/>
          <w:color w:val="000000"/>
          <w:lang w:eastAsia="en-US"/>
        </w:rPr>
      </w:pPr>
      <w:r w:rsidRPr="000E2C39">
        <w:rPr>
          <w:rFonts w:ascii="Calibri" w:eastAsia="Calibri" w:hAnsi="Calibri" w:cs="Calibri"/>
          <w:bCs/>
          <w:color w:val="000000"/>
          <w:lang w:eastAsia="en-US"/>
        </w:rPr>
        <w:t>Art. 36. A adjudicação de bem penhorado em execução promovida pela Fazenda Pública, nos termos da legislação processual, será efetuada pela PGE, observados o interesse público e a conveniência administrativa, e em obediência aos princípios da legalidade, da isonomia, da impessoalidade e da utilidade social. </w:t>
      </w:r>
    </w:p>
    <w:p w14:paraId="679CFBCE" w14:textId="77777777" w:rsidR="00D014F0" w:rsidRPr="000E2C39" w:rsidRDefault="00D014F0" w:rsidP="000E2C39">
      <w:pPr>
        <w:suppressAutoHyphens/>
        <w:autoSpaceDN w:val="0"/>
        <w:spacing w:after="120"/>
        <w:ind w:firstLine="1134"/>
        <w:jc w:val="both"/>
        <w:textAlignment w:val="baseline"/>
        <w:rPr>
          <w:rFonts w:ascii="Calibri" w:eastAsia="Calibri" w:hAnsi="Calibri" w:cs="Calibri"/>
          <w:bCs/>
          <w:color w:val="000000"/>
          <w:lang w:eastAsia="en-US"/>
        </w:rPr>
      </w:pPr>
      <w:r w:rsidRPr="000E2C39">
        <w:rPr>
          <w:rFonts w:ascii="Calibri" w:eastAsia="Calibri" w:hAnsi="Calibri" w:cs="Calibri"/>
          <w:bCs/>
          <w:color w:val="000000"/>
          <w:lang w:eastAsia="en-US"/>
        </w:rPr>
        <w:lastRenderedPageBreak/>
        <w:t>§ 1º Incumbe ao Procurador que atuar no processo requerer a adjudicação de bens penhorados em execuções, após autorização expressa do Procurador-Geral do Estado e manifestação de interesse de órgão ou entidade da administração direta ou indireta no bem ofertado à adjudicação.</w:t>
      </w:r>
    </w:p>
    <w:p w14:paraId="0C74E9ED" w14:textId="77777777" w:rsidR="00D014F0" w:rsidRPr="000E2C39" w:rsidRDefault="00D014F0" w:rsidP="000E2C39">
      <w:pPr>
        <w:suppressAutoHyphens/>
        <w:autoSpaceDN w:val="0"/>
        <w:spacing w:after="120"/>
        <w:ind w:firstLine="1134"/>
        <w:jc w:val="both"/>
        <w:textAlignment w:val="baseline"/>
        <w:rPr>
          <w:rFonts w:ascii="Calibri" w:eastAsia="Calibri" w:hAnsi="Calibri" w:cs="Calibri"/>
          <w:bCs/>
          <w:color w:val="000000"/>
          <w:lang w:eastAsia="en-US"/>
        </w:rPr>
      </w:pPr>
      <w:bookmarkStart w:id="1" w:name="_Hlk152754571"/>
      <w:r w:rsidRPr="000E2C39">
        <w:rPr>
          <w:rFonts w:ascii="Calibri" w:eastAsia="Calibri" w:hAnsi="Calibri" w:cs="Calibri"/>
          <w:bCs/>
          <w:color w:val="000000"/>
          <w:lang w:eastAsia="en-US"/>
        </w:rPr>
        <w:t>§ 2º A avaliação dos bens móveis e imóveis será realizada pelo Auditor Fiscal da Receita Estadual mediante utilização de critérios similares aos veiculados para cobrança de tributos, devendo os prazos e condições para a confecção da avaliação ser regulamentados por ato do Secretário de Estado da Fazenda.</w:t>
      </w:r>
    </w:p>
    <w:bookmarkEnd w:id="1"/>
    <w:p w14:paraId="7C3EE5A3" w14:textId="77777777" w:rsidR="00D014F0" w:rsidRPr="000E2C39" w:rsidRDefault="00D014F0" w:rsidP="000E2C39">
      <w:pPr>
        <w:suppressAutoHyphens/>
        <w:autoSpaceDN w:val="0"/>
        <w:spacing w:after="120"/>
        <w:ind w:firstLine="1134"/>
        <w:jc w:val="both"/>
        <w:textAlignment w:val="baseline"/>
        <w:rPr>
          <w:rFonts w:ascii="Calibri" w:eastAsia="Calibri" w:hAnsi="Calibri" w:cs="Calibri"/>
          <w:bCs/>
          <w:color w:val="000000"/>
          <w:lang w:eastAsia="en-US"/>
        </w:rPr>
      </w:pPr>
      <w:r w:rsidRPr="000E2C39">
        <w:rPr>
          <w:rFonts w:ascii="Calibri" w:eastAsia="Calibri" w:hAnsi="Calibri" w:cs="Calibri"/>
          <w:bCs/>
          <w:color w:val="000000"/>
          <w:lang w:eastAsia="en-US"/>
        </w:rPr>
        <w:t>Art. 37. A divulgação dos bens penhorados passíveis de adjudicação será realizada por intermédio de ofícios circulares, por contato direto com órgãos sabidamente interessados em determinados bens, por inclusão dos bens em listagem disponibilizada no site da PGE, ou por qualquer outro meio idôneo.</w:t>
      </w:r>
    </w:p>
    <w:p w14:paraId="13FC956E" w14:textId="77777777" w:rsidR="00D014F0" w:rsidRPr="000E2C39" w:rsidRDefault="00D014F0" w:rsidP="000E2C39">
      <w:pPr>
        <w:suppressAutoHyphens/>
        <w:autoSpaceDN w:val="0"/>
        <w:spacing w:after="120"/>
        <w:ind w:firstLine="1134"/>
        <w:jc w:val="both"/>
        <w:textAlignment w:val="baseline"/>
        <w:rPr>
          <w:rFonts w:ascii="Calibri" w:eastAsia="Calibri" w:hAnsi="Calibri" w:cs="Calibri"/>
          <w:bCs/>
          <w:color w:val="000000"/>
          <w:lang w:eastAsia="en-US"/>
        </w:rPr>
      </w:pPr>
      <w:r w:rsidRPr="000E2C39">
        <w:rPr>
          <w:rFonts w:ascii="Calibri" w:eastAsia="Calibri" w:hAnsi="Calibri" w:cs="Calibri"/>
          <w:bCs/>
          <w:color w:val="000000"/>
          <w:lang w:eastAsia="en-US"/>
        </w:rPr>
        <w:t>Parágrafo único. Na hipótese de duas ou mais manifestações de interesse sobre um mesmo bem, por parte de órgãos ou entidades distintas, serão observados, na escolha do beneficiado, os seguintes critérios, sucessivamente:</w:t>
      </w:r>
    </w:p>
    <w:p w14:paraId="5BFD5023" w14:textId="77777777" w:rsidR="00D014F0" w:rsidRPr="000E2C39" w:rsidRDefault="00D014F0" w:rsidP="000E2C39">
      <w:pPr>
        <w:suppressAutoHyphens/>
        <w:autoSpaceDN w:val="0"/>
        <w:spacing w:after="120"/>
        <w:ind w:firstLine="1134"/>
        <w:jc w:val="both"/>
        <w:textAlignment w:val="baseline"/>
        <w:rPr>
          <w:rFonts w:ascii="Calibri" w:eastAsia="Calibri" w:hAnsi="Calibri" w:cs="Calibri"/>
          <w:bCs/>
          <w:color w:val="000000"/>
          <w:lang w:eastAsia="en-US"/>
        </w:rPr>
      </w:pPr>
      <w:r w:rsidRPr="000E2C39">
        <w:rPr>
          <w:rFonts w:ascii="Calibri" w:eastAsia="Calibri" w:hAnsi="Calibri" w:cs="Calibri"/>
          <w:bCs/>
          <w:color w:val="000000"/>
          <w:lang w:eastAsia="en-US"/>
        </w:rPr>
        <w:t xml:space="preserve">I - </w:t>
      </w:r>
      <w:proofErr w:type="gramStart"/>
      <w:r w:rsidRPr="000E2C39">
        <w:rPr>
          <w:rFonts w:ascii="Calibri" w:eastAsia="Calibri" w:hAnsi="Calibri" w:cs="Calibri"/>
          <w:bCs/>
          <w:color w:val="000000"/>
          <w:lang w:eastAsia="en-US"/>
        </w:rPr>
        <w:t>a</w:t>
      </w:r>
      <w:proofErr w:type="gramEnd"/>
      <w:r w:rsidRPr="000E2C39">
        <w:rPr>
          <w:rFonts w:ascii="Calibri" w:eastAsia="Calibri" w:hAnsi="Calibri" w:cs="Calibri"/>
          <w:bCs/>
          <w:color w:val="000000"/>
          <w:lang w:eastAsia="en-US"/>
        </w:rPr>
        <w:t xml:space="preserve"> destinação do bem, consideradas preferenciais de forma igualitária as atividades relacionadas à saúde, à educação, à segurança pública, inclusive sistema penitenciário, e à assistência social;</w:t>
      </w:r>
    </w:p>
    <w:p w14:paraId="1FF82AE1" w14:textId="77777777" w:rsidR="00D014F0" w:rsidRPr="000E2C39" w:rsidRDefault="00D014F0" w:rsidP="000E2C39">
      <w:pPr>
        <w:suppressAutoHyphens/>
        <w:autoSpaceDN w:val="0"/>
        <w:spacing w:after="120"/>
        <w:ind w:firstLine="1134"/>
        <w:jc w:val="both"/>
        <w:textAlignment w:val="baseline"/>
        <w:rPr>
          <w:rFonts w:ascii="Calibri" w:eastAsia="Calibri" w:hAnsi="Calibri" w:cs="Calibri"/>
          <w:bCs/>
          <w:color w:val="000000"/>
          <w:lang w:eastAsia="en-US"/>
        </w:rPr>
      </w:pPr>
      <w:r w:rsidRPr="000E2C39">
        <w:rPr>
          <w:rFonts w:ascii="Calibri" w:eastAsia="Calibri" w:hAnsi="Calibri" w:cs="Calibri"/>
          <w:bCs/>
          <w:color w:val="000000"/>
          <w:lang w:eastAsia="en-US"/>
        </w:rPr>
        <w:t xml:space="preserve">II - </w:t>
      </w:r>
      <w:proofErr w:type="gramStart"/>
      <w:r w:rsidRPr="000E2C39">
        <w:rPr>
          <w:rFonts w:ascii="Calibri" w:eastAsia="Calibri" w:hAnsi="Calibri" w:cs="Calibri"/>
          <w:bCs/>
          <w:color w:val="000000"/>
          <w:lang w:eastAsia="en-US"/>
        </w:rPr>
        <w:t>o</w:t>
      </w:r>
      <w:proofErr w:type="gramEnd"/>
      <w:r w:rsidRPr="000E2C39">
        <w:rPr>
          <w:rFonts w:ascii="Calibri" w:eastAsia="Calibri" w:hAnsi="Calibri" w:cs="Calibri"/>
          <w:bCs/>
          <w:color w:val="000000"/>
          <w:lang w:eastAsia="en-US"/>
        </w:rPr>
        <w:t xml:space="preserve"> apoio técnico e logístico prestado em procedimentos preliminares à adjudicação; </w:t>
      </w:r>
    </w:p>
    <w:p w14:paraId="0E91BD41" w14:textId="77777777" w:rsidR="00D014F0" w:rsidRPr="000E2C39" w:rsidRDefault="00D014F0" w:rsidP="000E2C39">
      <w:pPr>
        <w:suppressAutoHyphens/>
        <w:autoSpaceDN w:val="0"/>
        <w:spacing w:after="120"/>
        <w:ind w:firstLine="1134"/>
        <w:jc w:val="both"/>
        <w:textAlignment w:val="baseline"/>
        <w:rPr>
          <w:rFonts w:ascii="Calibri" w:eastAsia="Calibri" w:hAnsi="Calibri" w:cs="Calibri"/>
          <w:bCs/>
          <w:color w:val="000000"/>
          <w:lang w:eastAsia="en-US"/>
        </w:rPr>
      </w:pPr>
      <w:r w:rsidRPr="000E2C39">
        <w:rPr>
          <w:rFonts w:ascii="Calibri" w:eastAsia="Calibri" w:hAnsi="Calibri" w:cs="Calibri"/>
          <w:bCs/>
          <w:color w:val="000000"/>
          <w:lang w:eastAsia="en-US"/>
        </w:rPr>
        <w:t>III - o número de vezes em que o órgão ou entidade foi beneficiado por adjudicações anteriores; e </w:t>
      </w:r>
    </w:p>
    <w:p w14:paraId="08160CFB" w14:textId="77777777" w:rsidR="00D014F0" w:rsidRPr="000E2C39" w:rsidRDefault="00D014F0" w:rsidP="000E2C39">
      <w:pPr>
        <w:suppressAutoHyphens/>
        <w:autoSpaceDN w:val="0"/>
        <w:spacing w:after="120"/>
        <w:ind w:firstLine="1134"/>
        <w:jc w:val="both"/>
        <w:textAlignment w:val="baseline"/>
        <w:rPr>
          <w:rFonts w:ascii="Calibri" w:eastAsia="Calibri" w:hAnsi="Calibri" w:cs="Calibri"/>
          <w:bCs/>
          <w:color w:val="000000"/>
          <w:lang w:eastAsia="en-US"/>
        </w:rPr>
      </w:pPr>
      <w:r w:rsidRPr="000E2C39">
        <w:rPr>
          <w:rFonts w:ascii="Calibri" w:eastAsia="Calibri" w:hAnsi="Calibri" w:cs="Calibri"/>
          <w:bCs/>
          <w:color w:val="000000"/>
          <w:lang w:eastAsia="en-US"/>
        </w:rPr>
        <w:t xml:space="preserve">IV - </w:t>
      </w:r>
      <w:proofErr w:type="gramStart"/>
      <w:r w:rsidRPr="000E2C39">
        <w:rPr>
          <w:rFonts w:ascii="Calibri" w:eastAsia="Calibri" w:hAnsi="Calibri" w:cs="Calibri"/>
          <w:bCs/>
          <w:color w:val="000000"/>
          <w:lang w:eastAsia="en-US"/>
        </w:rPr>
        <w:t>sorteio</w:t>
      </w:r>
      <w:proofErr w:type="gramEnd"/>
      <w:r w:rsidRPr="000E2C39">
        <w:rPr>
          <w:rFonts w:ascii="Calibri" w:eastAsia="Calibri" w:hAnsi="Calibri" w:cs="Calibri"/>
          <w:bCs/>
          <w:color w:val="000000"/>
          <w:lang w:eastAsia="en-US"/>
        </w:rPr>
        <w:t>.</w:t>
      </w:r>
    </w:p>
    <w:p w14:paraId="50FCACA9" w14:textId="77777777" w:rsidR="00D014F0" w:rsidRPr="000E2C39" w:rsidRDefault="00D014F0" w:rsidP="000E2C39">
      <w:pPr>
        <w:suppressAutoHyphens/>
        <w:autoSpaceDN w:val="0"/>
        <w:spacing w:after="120"/>
        <w:ind w:firstLine="1134"/>
        <w:jc w:val="both"/>
        <w:textAlignment w:val="baseline"/>
        <w:rPr>
          <w:rFonts w:ascii="Calibri" w:eastAsia="Calibri" w:hAnsi="Calibri" w:cs="Calibri"/>
          <w:bCs/>
          <w:color w:val="000000"/>
          <w:lang w:eastAsia="en-US"/>
        </w:rPr>
      </w:pPr>
      <w:r w:rsidRPr="000E2C39">
        <w:rPr>
          <w:rFonts w:ascii="Calibri" w:eastAsia="Calibri" w:hAnsi="Calibri" w:cs="Calibri"/>
          <w:bCs/>
          <w:color w:val="000000"/>
          <w:lang w:eastAsia="en-US"/>
        </w:rPr>
        <w:t>Art. 38. Tratando-se de bens fungíveis, os quais o Estado tenha interesse em adjudicar de forma parcelada, o pedido de adjudicação ficará condicionado à anuência expressa do Executado, mediante a celebração de um termo de transação de entrega futura e parcelada de bens adjudicados, no qual conste devidamente especificado o cronograma de entrega. </w:t>
      </w:r>
    </w:p>
    <w:p w14:paraId="0878A112" w14:textId="77777777" w:rsidR="00D014F0" w:rsidRPr="000E2C39" w:rsidRDefault="00D014F0" w:rsidP="000E2C39">
      <w:pPr>
        <w:suppressAutoHyphens/>
        <w:autoSpaceDN w:val="0"/>
        <w:spacing w:after="120"/>
        <w:ind w:firstLine="1134"/>
        <w:jc w:val="both"/>
        <w:textAlignment w:val="baseline"/>
        <w:rPr>
          <w:rFonts w:ascii="Calibri" w:eastAsia="Calibri" w:hAnsi="Calibri" w:cs="Calibri"/>
          <w:bCs/>
          <w:color w:val="000000"/>
          <w:lang w:eastAsia="en-US"/>
        </w:rPr>
      </w:pPr>
      <w:r w:rsidRPr="000E2C39">
        <w:rPr>
          <w:rFonts w:ascii="Calibri" w:eastAsia="Calibri" w:hAnsi="Calibri" w:cs="Calibri"/>
          <w:bCs/>
          <w:color w:val="000000"/>
          <w:lang w:eastAsia="en-US"/>
        </w:rPr>
        <w:t xml:space="preserve">Parágrafo único. O termo de transação de que trata o </w:t>
      </w:r>
      <w:r w:rsidRPr="000E2C39">
        <w:rPr>
          <w:rFonts w:ascii="Calibri" w:eastAsia="Calibri" w:hAnsi="Calibri" w:cs="Calibri"/>
          <w:b/>
          <w:iCs/>
          <w:color w:val="000000"/>
          <w:lang w:eastAsia="en-US"/>
        </w:rPr>
        <w:t>caput</w:t>
      </w:r>
      <w:r w:rsidRPr="000E2C39">
        <w:rPr>
          <w:rFonts w:ascii="Calibri" w:eastAsia="Calibri" w:hAnsi="Calibri" w:cs="Calibri"/>
          <w:bCs/>
          <w:color w:val="000000"/>
          <w:lang w:eastAsia="en-US"/>
        </w:rPr>
        <w:t xml:space="preserve"> deste artigo deverá ser assinado pelo Procurador-Geral do Estado, pelo representante legal do órgão ou entidade beneficiada e pelo representante legal do executado.</w:t>
      </w:r>
    </w:p>
    <w:p w14:paraId="16C7E291" w14:textId="77777777" w:rsidR="00D014F0" w:rsidRPr="000E2C39" w:rsidRDefault="00D014F0" w:rsidP="000E2C39">
      <w:pPr>
        <w:suppressAutoHyphens/>
        <w:autoSpaceDN w:val="0"/>
        <w:spacing w:after="120"/>
        <w:ind w:firstLine="1134"/>
        <w:jc w:val="both"/>
        <w:textAlignment w:val="baseline"/>
        <w:rPr>
          <w:rFonts w:ascii="Calibri" w:eastAsia="Calibri" w:hAnsi="Calibri" w:cs="Calibri"/>
          <w:bCs/>
          <w:color w:val="000000"/>
          <w:lang w:eastAsia="en-US"/>
        </w:rPr>
      </w:pPr>
      <w:r w:rsidRPr="000E2C39">
        <w:rPr>
          <w:rFonts w:ascii="Calibri" w:eastAsia="Calibri" w:hAnsi="Calibri" w:cs="Calibri"/>
          <w:bCs/>
          <w:color w:val="000000"/>
          <w:lang w:eastAsia="en-US"/>
        </w:rPr>
        <w:t>Art. 39. O débito exequendo e o valor dos bens a serem adjudicados serão atualizados pelos mesmos índices até a data da formalização do termo de transação de entrega futura e parcelada de bens adjudicados ou quando da imissão da posse no imóvel pelo Estado, o que ocorrer primeiro.</w:t>
      </w:r>
    </w:p>
    <w:p w14:paraId="0D4BA2E8" w14:textId="77777777" w:rsidR="00D014F0" w:rsidRPr="000E2C39" w:rsidRDefault="00D014F0" w:rsidP="000E2C39">
      <w:pPr>
        <w:suppressAutoHyphens/>
        <w:autoSpaceDN w:val="0"/>
        <w:spacing w:after="120"/>
        <w:ind w:firstLine="1134"/>
        <w:jc w:val="both"/>
        <w:textAlignment w:val="baseline"/>
        <w:rPr>
          <w:rFonts w:ascii="Calibri" w:eastAsia="Calibri" w:hAnsi="Calibri" w:cs="Calibri"/>
          <w:bCs/>
          <w:color w:val="000000"/>
          <w:lang w:eastAsia="en-US"/>
        </w:rPr>
      </w:pPr>
      <w:r w:rsidRPr="000E2C39">
        <w:rPr>
          <w:rFonts w:ascii="Calibri" w:eastAsia="Calibri" w:hAnsi="Calibri" w:cs="Calibri"/>
          <w:bCs/>
          <w:color w:val="000000"/>
          <w:lang w:eastAsia="en-US"/>
        </w:rPr>
        <w:t>Art. 40. A extinção total ou parcial da execução ficará condicionada à efetiva entrega do bem adjudicado ao Estado, que ocorre nas seguintes hipóteses: </w:t>
      </w:r>
    </w:p>
    <w:p w14:paraId="29B543AC" w14:textId="77777777" w:rsidR="00D014F0" w:rsidRPr="000E2C39" w:rsidRDefault="00D014F0" w:rsidP="000E2C39">
      <w:pPr>
        <w:suppressAutoHyphens/>
        <w:autoSpaceDN w:val="0"/>
        <w:spacing w:after="120"/>
        <w:ind w:firstLine="1134"/>
        <w:jc w:val="both"/>
        <w:textAlignment w:val="baseline"/>
        <w:rPr>
          <w:rFonts w:ascii="Calibri" w:eastAsia="Calibri" w:hAnsi="Calibri" w:cs="Calibri"/>
          <w:bCs/>
          <w:color w:val="000000"/>
          <w:lang w:eastAsia="en-US"/>
        </w:rPr>
      </w:pPr>
      <w:r w:rsidRPr="000E2C39">
        <w:rPr>
          <w:rFonts w:ascii="Calibri" w:eastAsia="Calibri" w:hAnsi="Calibri" w:cs="Calibri"/>
          <w:bCs/>
          <w:color w:val="000000"/>
          <w:lang w:eastAsia="en-US"/>
        </w:rPr>
        <w:t xml:space="preserve">I - </w:t>
      </w:r>
      <w:proofErr w:type="gramStart"/>
      <w:r w:rsidRPr="000E2C39">
        <w:rPr>
          <w:rFonts w:ascii="Calibri" w:eastAsia="Calibri" w:hAnsi="Calibri" w:cs="Calibri"/>
          <w:bCs/>
          <w:color w:val="000000"/>
          <w:lang w:eastAsia="en-US"/>
        </w:rPr>
        <w:t>cumprimento</w:t>
      </w:r>
      <w:proofErr w:type="gramEnd"/>
      <w:r w:rsidRPr="000E2C39">
        <w:rPr>
          <w:rFonts w:ascii="Calibri" w:eastAsia="Calibri" w:hAnsi="Calibri" w:cs="Calibri"/>
          <w:bCs/>
          <w:color w:val="000000"/>
          <w:lang w:eastAsia="en-US"/>
        </w:rPr>
        <w:t xml:space="preserve"> do mandado de entrega, no caso de bens móveis; </w:t>
      </w:r>
    </w:p>
    <w:p w14:paraId="29F1E977" w14:textId="77777777" w:rsidR="00D014F0" w:rsidRPr="000E2C39" w:rsidRDefault="00D014F0" w:rsidP="000E2C39">
      <w:pPr>
        <w:suppressAutoHyphens/>
        <w:autoSpaceDN w:val="0"/>
        <w:spacing w:after="120"/>
        <w:ind w:firstLine="1134"/>
        <w:jc w:val="both"/>
        <w:textAlignment w:val="baseline"/>
        <w:rPr>
          <w:rFonts w:ascii="Calibri" w:eastAsia="Calibri" w:hAnsi="Calibri" w:cs="Calibri"/>
          <w:bCs/>
          <w:color w:val="000000"/>
          <w:lang w:eastAsia="en-US"/>
        </w:rPr>
      </w:pPr>
      <w:r w:rsidRPr="000E2C39">
        <w:rPr>
          <w:rFonts w:ascii="Calibri" w:eastAsia="Calibri" w:hAnsi="Calibri" w:cs="Calibri"/>
          <w:bCs/>
          <w:color w:val="000000"/>
          <w:lang w:eastAsia="en-US"/>
        </w:rPr>
        <w:lastRenderedPageBreak/>
        <w:t xml:space="preserve">II - </w:t>
      </w:r>
      <w:proofErr w:type="gramStart"/>
      <w:r w:rsidRPr="000E2C39">
        <w:rPr>
          <w:rFonts w:ascii="Calibri" w:eastAsia="Calibri" w:hAnsi="Calibri" w:cs="Calibri"/>
          <w:bCs/>
          <w:color w:val="000000"/>
          <w:lang w:eastAsia="en-US"/>
        </w:rPr>
        <w:t>tratando-se</w:t>
      </w:r>
      <w:proofErr w:type="gramEnd"/>
      <w:r w:rsidRPr="000E2C39">
        <w:rPr>
          <w:rFonts w:ascii="Calibri" w:eastAsia="Calibri" w:hAnsi="Calibri" w:cs="Calibri"/>
          <w:bCs/>
          <w:color w:val="000000"/>
          <w:lang w:eastAsia="en-US"/>
        </w:rPr>
        <w:t xml:space="preserve"> de entrega parcelada de bens fungíveis, cumprimento do cronograma de entrega e das demais cláusulas previstas no termo de transação; e</w:t>
      </w:r>
    </w:p>
    <w:p w14:paraId="409634C0" w14:textId="77777777" w:rsidR="00D014F0" w:rsidRPr="000E2C39" w:rsidRDefault="00D014F0" w:rsidP="000E2C39">
      <w:pPr>
        <w:suppressAutoHyphens/>
        <w:autoSpaceDN w:val="0"/>
        <w:spacing w:after="120"/>
        <w:ind w:firstLine="1134"/>
        <w:jc w:val="both"/>
        <w:textAlignment w:val="baseline"/>
        <w:rPr>
          <w:rFonts w:ascii="Calibri" w:eastAsia="Calibri" w:hAnsi="Calibri" w:cs="Calibri"/>
          <w:bCs/>
          <w:color w:val="000000"/>
          <w:lang w:eastAsia="en-US"/>
        </w:rPr>
      </w:pPr>
      <w:r w:rsidRPr="000E2C39">
        <w:rPr>
          <w:rFonts w:ascii="Calibri" w:eastAsia="Calibri" w:hAnsi="Calibri" w:cs="Calibri"/>
          <w:bCs/>
          <w:color w:val="000000"/>
          <w:lang w:eastAsia="en-US"/>
        </w:rPr>
        <w:t>III - no caso de bens imóveis, registro da carta de adjudicação no cartório competente. </w:t>
      </w:r>
    </w:p>
    <w:p w14:paraId="5D727E45" w14:textId="77777777" w:rsidR="00D014F0" w:rsidRPr="000E2C39" w:rsidRDefault="00D014F0" w:rsidP="000E2C39">
      <w:pPr>
        <w:suppressAutoHyphens/>
        <w:autoSpaceDN w:val="0"/>
        <w:spacing w:after="120"/>
        <w:ind w:firstLine="1134"/>
        <w:jc w:val="both"/>
        <w:textAlignment w:val="baseline"/>
        <w:rPr>
          <w:rFonts w:ascii="Calibri" w:eastAsia="Calibri" w:hAnsi="Calibri" w:cs="Calibri"/>
          <w:bCs/>
          <w:color w:val="000000"/>
          <w:lang w:eastAsia="en-US"/>
        </w:rPr>
      </w:pPr>
      <w:r w:rsidRPr="000E2C39">
        <w:rPr>
          <w:rFonts w:ascii="Calibri" w:eastAsia="Calibri" w:hAnsi="Calibri" w:cs="Calibri"/>
          <w:bCs/>
          <w:color w:val="000000"/>
          <w:lang w:eastAsia="en-US"/>
        </w:rPr>
        <w:t>§ 1º Tratando-se de adjudicação em valor insuficiente para a quitação da integralidade do débito, dar-se-á prosseguimento à execução pelo saldo remanescente. </w:t>
      </w:r>
    </w:p>
    <w:p w14:paraId="0C62F2B7" w14:textId="77777777" w:rsidR="00D014F0" w:rsidRPr="000E2C39" w:rsidRDefault="00D014F0" w:rsidP="000E2C39">
      <w:pPr>
        <w:suppressAutoHyphens/>
        <w:autoSpaceDN w:val="0"/>
        <w:spacing w:after="120"/>
        <w:ind w:firstLine="1134"/>
        <w:jc w:val="both"/>
        <w:textAlignment w:val="baseline"/>
        <w:rPr>
          <w:rFonts w:ascii="Calibri" w:eastAsia="Calibri" w:hAnsi="Calibri" w:cs="Calibri"/>
          <w:bCs/>
          <w:color w:val="000000"/>
          <w:lang w:eastAsia="en-US"/>
        </w:rPr>
      </w:pPr>
      <w:r w:rsidRPr="000E2C39">
        <w:rPr>
          <w:rFonts w:ascii="Calibri" w:eastAsia="Calibri" w:hAnsi="Calibri" w:cs="Calibri"/>
          <w:bCs/>
          <w:color w:val="000000"/>
          <w:lang w:eastAsia="en-US"/>
        </w:rPr>
        <w:t xml:space="preserve">§ 2º Na hipótese do inciso II do </w:t>
      </w:r>
      <w:r w:rsidRPr="000E2C39">
        <w:rPr>
          <w:rFonts w:ascii="Calibri" w:eastAsia="Calibri" w:hAnsi="Calibri" w:cs="Calibri"/>
          <w:b/>
          <w:color w:val="000000"/>
          <w:lang w:eastAsia="en-US"/>
        </w:rPr>
        <w:t>caput</w:t>
      </w:r>
      <w:r w:rsidRPr="000E2C39">
        <w:rPr>
          <w:rFonts w:ascii="Calibri" w:eastAsia="Calibri" w:hAnsi="Calibri" w:cs="Calibri"/>
          <w:bCs/>
          <w:color w:val="000000"/>
          <w:lang w:eastAsia="en-US"/>
        </w:rPr>
        <w:t xml:space="preserve"> deste artigo, enquanto a entrega parcelada estiver sendo cumprida a tempo e modo, em conformidade com o termo de transação de entrega futura, o Executado terá direito à certidão de regularidade fiscal a que se refere o art. 206 da Lei Federal nº 5.172, de 1966. </w:t>
      </w:r>
    </w:p>
    <w:p w14:paraId="4B05FB32" w14:textId="77777777" w:rsidR="00D014F0" w:rsidRPr="000E2C39" w:rsidRDefault="00D014F0" w:rsidP="000E2C39">
      <w:pPr>
        <w:suppressAutoHyphens/>
        <w:autoSpaceDN w:val="0"/>
        <w:spacing w:after="120"/>
        <w:ind w:firstLine="1134"/>
        <w:jc w:val="both"/>
        <w:textAlignment w:val="baseline"/>
        <w:rPr>
          <w:rFonts w:ascii="Calibri" w:eastAsia="Calibri" w:hAnsi="Calibri" w:cs="Calibri"/>
          <w:bCs/>
          <w:color w:val="000000"/>
          <w:lang w:eastAsia="en-US"/>
        </w:rPr>
      </w:pPr>
      <w:r w:rsidRPr="000E2C39">
        <w:rPr>
          <w:rFonts w:ascii="Calibri" w:eastAsia="Calibri" w:hAnsi="Calibri" w:cs="Calibri"/>
          <w:bCs/>
          <w:color w:val="000000"/>
          <w:lang w:eastAsia="en-US"/>
        </w:rPr>
        <w:t>Art. 41. O descumprimento pelo Executado de qualquer das cláusulas do termo de transação de entrega futura e parcelada de bens adjudicados, acarretará: </w:t>
      </w:r>
    </w:p>
    <w:p w14:paraId="3F828727" w14:textId="77777777" w:rsidR="00D014F0" w:rsidRPr="000E2C39" w:rsidRDefault="00D014F0" w:rsidP="000E2C39">
      <w:pPr>
        <w:suppressAutoHyphens/>
        <w:autoSpaceDN w:val="0"/>
        <w:spacing w:after="120"/>
        <w:ind w:firstLine="1134"/>
        <w:jc w:val="both"/>
        <w:textAlignment w:val="baseline"/>
        <w:rPr>
          <w:rFonts w:ascii="Calibri" w:eastAsia="Calibri" w:hAnsi="Calibri" w:cs="Calibri"/>
          <w:bCs/>
          <w:color w:val="000000"/>
          <w:lang w:eastAsia="en-US"/>
        </w:rPr>
      </w:pPr>
      <w:r w:rsidRPr="000E2C39">
        <w:rPr>
          <w:rFonts w:ascii="Calibri" w:eastAsia="Calibri" w:hAnsi="Calibri" w:cs="Calibri"/>
          <w:bCs/>
          <w:color w:val="000000"/>
          <w:lang w:eastAsia="en-US"/>
        </w:rPr>
        <w:t xml:space="preserve">I - </w:t>
      </w:r>
      <w:proofErr w:type="gramStart"/>
      <w:r w:rsidRPr="000E2C39">
        <w:rPr>
          <w:rFonts w:ascii="Calibri" w:eastAsia="Calibri" w:hAnsi="Calibri" w:cs="Calibri"/>
          <w:bCs/>
          <w:color w:val="000000"/>
          <w:lang w:eastAsia="en-US"/>
        </w:rPr>
        <w:t>a</w:t>
      </w:r>
      <w:proofErr w:type="gramEnd"/>
      <w:r w:rsidRPr="000E2C39">
        <w:rPr>
          <w:rFonts w:ascii="Calibri" w:eastAsia="Calibri" w:hAnsi="Calibri" w:cs="Calibri"/>
          <w:bCs/>
          <w:color w:val="000000"/>
          <w:lang w:eastAsia="en-US"/>
        </w:rPr>
        <w:t xml:space="preserve"> rescisão unilateral do acordo pelo Exequente, com o prosseguimento da execução pelo saldo remanescente, atualizado monetariamente e acrescido dos juros cabíveis; e</w:t>
      </w:r>
    </w:p>
    <w:p w14:paraId="0D87C2C8" w14:textId="77777777" w:rsidR="00D014F0" w:rsidRPr="000E2C39" w:rsidRDefault="00D014F0" w:rsidP="000E2C39">
      <w:pPr>
        <w:suppressAutoHyphens/>
        <w:autoSpaceDN w:val="0"/>
        <w:spacing w:after="120"/>
        <w:ind w:firstLine="1134"/>
        <w:jc w:val="both"/>
        <w:textAlignment w:val="baseline"/>
        <w:rPr>
          <w:rFonts w:ascii="Calibri" w:eastAsia="Calibri" w:hAnsi="Calibri" w:cs="Calibri"/>
          <w:bCs/>
          <w:color w:val="000000"/>
          <w:lang w:eastAsia="en-US"/>
        </w:rPr>
      </w:pPr>
      <w:r w:rsidRPr="000E2C39">
        <w:rPr>
          <w:rFonts w:ascii="Calibri" w:eastAsia="Calibri" w:hAnsi="Calibri" w:cs="Calibri"/>
          <w:bCs/>
          <w:color w:val="000000"/>
          <w:lang w:eastAsia="en-US"/>
        </w:rPr>
        <w:t xml:space="preserve">II - </w:t>
      </w:r>
      <w:proofErr w:type="gramStart"/>
      <w:r w:rsidRPr="000E2C39">
        <w:rPr>
          <w:rFonts w:ascii="Calibri" w:eastAsia="Calibri" w:hAnsi="Calibri" w:cs="Calibri"/>
          <w:bCs/>
          <w:color w:val="000000"/>
          <w:lang w:eastAsia="en-US"/>
        </w:rPr>
        <w:t>a</w:t>
      </w:r>
      <w:proofErr w:type="gramEnd"/>
      <w:r w:rsidRPr="000E2C39">
        <w:rPr>
          <w:rFonts w:ascii="Calibri" w:eastAsia="Calibri" w:hAnsi="Calibri" w:cs="Calibri"/>
          <w:bCs/>
          <w:color w:val="000000"/>
          <w:lang w:eastAsia="en-US"/>
        </w:rPr>
        <w:t xml:space="preserve"> responsabilização do Executado por perdas e danos.</w:t>
      </w:r>
    </w:p>
    <w:p w14:paraId="2C481D71" w14:textId="77777777" w:rsidR="00D014F0" w:rsidRPr="000E2C39" w:rsidRDefault="00D014F0" w:rsidP="000E2C39">
      <w:pPr>
        <w:suppressAutoHyphens/>
        <w:autoSpaceDN w:val="0"/>
        <w:spacing w:after="120"/>
        <w:ind w:firstLine="1134"/>
        <w:jc w:val="both"/>
        <w:textAlignment w:val="baseline"/>
        <w:rPr>
          <w:rFonts w:ascii="Calibri" w:eastAsia="Calibri" w:hAnsi="Calibri" w:cs="Calibri"/>
          <w:bCs/>
          <w:color w:val="000000"/>
          <w:lang w:eastAsia="en-US"/>
        </w:rPr>
      </w:pPr>
      <w:r w:rsidRPr="000E2C39">
        <w:rPr>
          <w:rFonts w:ascii="Calibri" w:eastAsia="Calibri" w:hAnsi="Calibri" w:cs="Calibri"/>
          <w:bCs/>
          <w:color w:val="000000"/>
          <w:lang w:eastAsia="en-US"/>
        </w:rPr>
        <w:t>Art. 42. Ressalvado o disposto no parágrafo único do art. 24 da Lei Federal nº 6.830, de 22 de setembro de 1980, a adjudicação não compromete a disponibilidade orçamentária ou financeira do órgão ou ente beneficiado, salvo deliberação em contrário da Secretária de Estado de Economia e Planejamento</w:t>
      </w:r>
      <w:r w:rsidR="00A614B9" w:rsidRPr="000E2C39">
        <w:rPr>
          <w:rFonts w:ascii="Calibri" w:eastAsia="Calibri" w:hAnsi="Calibri" w:cs="Calibri"/>
          <w:bCs/>
          <w:color w:val="000000"/>
          <w:lang w:eastAsia="en-US"/>
        </w:rPr>
        <w:t xml:space="preserve"> - </w:t>
      </w:r>
      <w:r w:rsidRPr="000E2C39">
        <w:rPr>
          <w:rFonts w:ascii="Calibri" w:eastAsia="Calibri" w:hAnsi="Calibri" w:cs="Calibri"/>
          <w:bCs/>
          <w:color w:val="000000"/>
          <w:lang w:eastAsia="en-US"/>
        </w:rPr>
        <w:t>SEP, ou órgão correlato, correndo por conta do órgão ou entidade favorecida, porém, as despesas com o transporte, a guarda e a manutenção dos bens. </w:t>
      </w:r>
    </w:p>
    <w:p w14:paraId="659E4706" w14:textId="77777777" w:rsidR="00D014F0" w:rsidRPr="000E2C39" w:rsidRDefault="00D014F0" w:rsidP="000E2C39">
      <w:pPr>
        <w:suppressAutoHyphens/>
        <w:autoSpaceDN w:val="0"/>
        <w:spacing w:after="120"/>
        <w:ind w:firstLine="1134"/>
        <w:jc w:val="both"/>
        <w:textAlignment w:val="baseline"/>
        <w:rPr>
          <w:rFonts w:ascii="Calibri" w:eastAsia="Calibri" w:hAnsi="Calibri" w:cs="Calibri"/>
          <w:bCs/>
          <w:color w:val="000000"/>
          <w:lang w:eastAsia="en-US"/>
        </w:rPr>
      </w:pPr>
      <w:r w:rsidRPr="000E2C39">
        <w:rPr>
          <w:rFonts w:ascii="Calibri" w:eastAsia="Calibri" w:hAnsi="Calibri" w:cs="Calibri"/>
          <w:bCs/>
          <w:color w:val="000000"/>
          <w:lang w:eastAsia="en-US"/>
        </w:rPr>
        <w:t>Art. 43. Caberá ao órgão ou à entidade beneficiada, após o recebimento efetivo dos bens patrimoniais, proceder a sua competente imobilização, incorporação e/ou contabilização, à vista da documentação correspondente, de acordo com a normatização dos procedimentos internos a serem adotados para o recebimento e regularização dos bens adquiridos por meio da adjudicação. </w:t>
      </w:r>
    </w:p>
    <w:p w14:paraId="04179C42" w14:textId="77777777" w:rsidR="00D014F0" w:rsidRPr="000E2C39" w:rsidRDefault="00D014F0" w:rsidP="000E2C39">
      <w:pPr>
        <w:suppressAutoHyphens/>
        <w:autoSpaceDN w:val="0"/>
        <w:spacing w:after="120"/>
        <w:ind w:firstLine="1134"/>
        <w:jc w:val="both"/>
        <w:textAlignment w:val="baseline"/>
        <w:rPr>
          <w:rFonts w:ascii="Calibri" w:eastAsia="Calibri" w:hAnsi="Calibri" w:cs="Calibri"/>
          <w:bCs/>
          <w:color w:val="000000"/>
          <w:lang w:eastAsia="en-US"/>
        </w:rPr>
      </w:pPr>
      <w:r w:rsidRPr="000E2C39">
        <w:rPr>
          <w:rFonts w:ascii="Calibri" w:eastAsia="Calibri" w:hAnsi="Calibri" w:cs="Calibri"/>
          <w:bCs/>
          <w:color w:val="000000"/>
          <w:lang w:eastAsia="en-US"/>
        </w:rPr>
        <w:t xml:space="preserve">Parágrafo único. No caso de bens imóveis, a PGE comunicará à Secretaria de Estado de Gestão e Recursos Humanos </w:t>
      </w:r>
      <w:r w:rsidRPr="000E2C39">
        <w:rPr>
          <w:rFonts w:ascii="Calibri" w:eastAsia="Calibri" w:hAnsi="Calibri" w:cs="Calibri"/>
          <w:bCs/>
          <w:lang w:eastAsia="en-US"/>
        </w:rPr>
        <w:t xml:space="preserve">– </w:t>
      </w:r>
      <w:r w:rsidRPr="000E2C39">
        <w:rPr>
          <w:rFonts w:ascii="Calibri" w:eastAsia="Calibri" w:hAnsi="Calibri" w:cs="Calibri"/>
          <w:bCs/>
          <w:color w:val="000000"/>
          <w:lang w:eastAsia="en-US"/>
        </w:rPr>
        <w:t>SEGER acerca da respectiva adjudicação e da destinação do bem. </w:t>
      </w:r>
    </w:p>
    <w:p w14:paraId="18D232BF" w14:textId="77777777" w:rsidR="00D014F0" w:rsidRPr="000E2C39" w:rsidRDefault="00D014F0" w:rsidP="000E2C39">
      <w:pPr>
        <w:suppressAutoHyphens/>
        <w:autoSpaceDN w:val="0"/>
        <w:spacing w:after="120"/>
        <w:ind w:firstLine="1134"/>
        <w:jc w:val="both"/>
        <w:textAlignment w:val="baseline"/>
        <w:rPr>
          <w:rFonts w:ascii="Calibri" w:eastAsia="Calibri" w:hAnsi="Calibri" w:cs="Calibri"/>
          <w:bCs/>
          <w:color w:val="000000"/>
          <w:lang w:eastAsia="en-US"/>
        </w:rPr>
      </w:pPr>
    </w:p>
    <w:p w14:paraId="52F187A7" w14:textId="77777777" w:rsidR="00D014F0" w:rsidRPr="000E2C39" w:rsidRDefault="00D014F0" w:rsidP="000E2C39">
      <w:pPr>
        <w:suppressAutoHyphens/>
        <w:autoSpaceDN w:val="0"/>
        <w:spacing w:after="120"/>
        <w:jc w:val="center"/>
        <w:textAlignment w:val="baseline"/>
        <w:rPr>
          <w:rFonts w:ascii="Calibri" w:eastAsia="Calibri" w:hAnsi="Calibri" w:cs="Calibri"/>
          <w:bCs/>
          <w:color w:val="000000"/>
          <w:lang w:eastAsia="en-US"/>
        </w:rPr>
      </w:pPr>
      <w:r w:rsidRPr="000E2C39">
        <w:rPr>
          <w:rFonts w:ascii="Calibri" w:eastAsia="Calibri" w:hAnsi="Calibri" w:cs="Calibri"/>
          <w:bCs/>
          <w:color w:val="000000"/>
          <w:lang w:eastAsia="en-US"/>
        </w:rPr>
        <w:t>CAPÍTULO VII</w:t>
      </w:r>
    </w:p>
    <w:p w14:paraId="16EDE956" w14:textId="77777777" w:rsidR="00D014F0" w:rsidRPr="000E2C39" w:rsidRDefault="00D014F0" w:rsidP="000E2C39">
      <w:pPr>
        <w:suppressAutoHyphens/>
        <w:autoSpaceDN w:val="0"/>
        <w:spacing w:after="120"/>
        <w:jc w:val="center"/>
        <w:textAlignment w:val="baseline"/>
        <w:rPr>
          <w:rFonts w:ascii="Calibri" w:eastAsia="Calibri" w:hAnsi="Calibri" w:cs="Calibri"/>
          <w:bCs/>
          <w:color w:val="000000"/>
          <w:lang w:eastAsia="en-US"/>
        </w:rPr>
      </w:pPr>
      <w:r w:rsidRPr="000E2C39">
        <w:rPr>
          <w:rFonts w:ascii="Calibri" w:eastAsia="Calibri" w:hAnsi="Calibri" w:cs="Calibri"/>
          <w:bCs/>
          <w:color w:val="000000"/>
          <w:lang w:eastAsia="en-US"/>
        </w:rPr>
        <w:t>DA DAÇÃO EM PAGAMENTO EM BENS IMÓVEIS</w:t>
      </w:r>
    </w:p>
    <w:p w14:paraId="401D4FA6" w14:textId="77777777" w:rsidR="00D014F0" w:rsidRPr="000E2C39" w:rsidRDefault="00D014F0" w:rsidP="000E2C39">
      <w:pPr>
        <w:suppressAutoHyphens/>
        <w:autoSpaceDN w:val="0"/>
        <w:spacing w:after="120"/>
        <w:ind w:firstLine="1134"/>
        <w:jc w:val="both"/>
        <w:textAlignment w:val="baseline"/>
        <w:rPr>
          <w:rFonts w:ascii="Calibri" w:eastAsia="Calibri" w:hAnsi="Calibri" w:cs="Calibri"/>
          <w:bCs/>
          <w:color w:val="000000"/>
          <w:lang w:eastAsia="en-US"/>
        </w:rPr>
      </w:pPr>
    </w:p>
    <w:p w14:paraId="3F85711E" w14:textId="77777777" w:rsidR="00D014F0" w:rsidRPr="000E2C39" w:rsidRDefault="00D014F0" w:rsidP="000E2C39">
      <w:pPr>
        <w:suppressAutoHyphens/>
        <w:autoSpaceDN w:val="0"/>
        <w:spacing w:after="120"/>
        <w:ind w:firstLine="1134"/>
        <w:jc w:val="both"/>
        <w:textAlignment w:val="baseline"/>
        <w:rPr>
          <w:rFonts w:ascii="Calibri" w:eastAsia="Calibri" w:hAnsi="Calibri" w:cs="Calibri"/>
          <w:bCs/>
          <w:color w:val="000000"/>
          <w:lang w:eastAsia="en-US"/>
        </w:rPr>
      </w:pPr>
      <w:r w:rsidRPr="000E2C39">
        <w:rPr>
          <w:rFonts w:ascii="Calibri" w:eastAsia="Calibri" w:hAnsi="Calibri" w:cs="Calibri"/>
          <w:bCs/>
          <w:color w:val="000000"/>
          <w:lang w:eastAsia="en-US"/>
        </w:rPr>
        <w:t xml:space="preserve">Art. 44. O crédito tributário inscrito em dívida ativa do Estado do Espírito Santo, suas autarquias e fundações de direito público, poderão ser extintos, nos termos do inciso XI do </w:t>
      </w:r>
      <w:r w:rsidRPr="000E2C39">
        <w:rPr>
          <w:rFonts w:ascii="Calibri" w:eastAsia="Calibri" w:hAnsi="Calibri" w:cs="Calibri"/>
          <w:b/>
          <w:iCs/>
          <w:color w:val="000000"/>
          <w:lang w:eastAsia="en-US"/>
        </w:rPr>
        <w:t>caput</w:t>
      </w:r>
      <w:r w:rsidRPr="000E2C39">
        <w:rPr>
          <w:rFonts w:ascii="Calibri" w:eastAsia="Calibri" w:hAnsi="Calibri" w:cs="Calibri"/>
          <w:bCs/>
          <w:color w:val="000000"/>
          <w:lang w:eastAsia="en-US"/>
        </w:rPr>
        <w:t xml:space="preserve"> do art. 156 da Lei Federal nº 5.172, de 1966, mediante dação em pagamento de bens </w:t>
      </w:r>
      <w:r w:rsidRPr="000E2C39">
        <w:rPr>
          <w:rFonts w:ascii="Calibri" w:eastAsia="Calibri" w:hAnsi="Calibri" w:cs="Calibri"/>
          <w:bCs/>
          <w:color w:val="000000"/>
          <w:lang w:eastAsia="en-US"/>
        </w:rPr>
        <w:lastRenderedPageBreak/>
        <w:t>imóveis, a critério do credor, na forma desta Lei Complementar, desde que atendidas as seguintes condições:</w:t>
      </w:r>
    </w:p>
    <w:p w14:paraId="7D514F41" w14:textId="77777777" w:rsidR="00D014F0" w:rsidRPr="000E2C39" w:rsidRDefault="00D014F0" w:rsidP="000E2C39">
      <w:pPr>
        <w:suppressAutoHyphens/>
        <w:autoSpaceDN w:val="0"/>
        <w:spacing w:after="120"/>
        <w:ind w:firstLine="1134"/>
        <w:jc w:val="both"/>
        <w:textAlignment w:val="baseline"/>
        <w:rPr>
          <w:rFonts w:ascii="Calibri" w:eastAsia="Calibri" w:hAnsi="Calibri" w:cs="Calibri"/>
          <w:bCs/>
          <w:color w:val="000000"/>
          <w:lang w:eastAsia="en-US"/>
        </w:rPr>
      </w:pPr>
      <w:r w:rsidRPr="000E2C39">
        <w:rPr>
          <w:rFonts w:ascii="Calibri" w:eastAsia="Calibri" w:hAnsi="Calibri" w:cs="Calibri"/>
          <w:bCs/>
          <w:color w:val="000000"/>
          <w:lang w:eastAsia="en-US"/>
        </w:rPr>
        <w:t xml:space="preserve">I - </w:t>
      </w:r>
      <w:proofErr w:type="gramStart"/>
      <w:r w:rsidRPr="000E2C39">
        <w:rPr>
          <w:rFonts w:ascii="Calibri" w:eastAsia="Calibri" w:hAnsi="Calibri" w:cs="Calibri"/>
          <w:bCs/>
          <w:color w:val="000000"/>
          <w:lang w:eastAsia="en-US"/>
        </w:rPr>
        <w:t>a</w:t>
      </w:r>
      <w:proofErr w:type="gramEnd"/>
      <w:r w:rsidRPr="000E2C39">
        <w:rPr>
          <w:rFonts w:ascii="Calibri" w:eastAsia="Calibri" w:hAnsi="Calibri" w:cs="Calibri"/>
          <w:bCs/>
          <w:color w:val="000000"/>
          <w:lang w:eastAsia="en-US"/>
        </w:rPr>
        <w:t xml:space="preserve"> dação seja precedida de avaliação do bem ou dos bens ofertados, que devem estar livres e desembaraçados de quaisquer ônus; e </w:t>
      </w:r>
    </w:p>
    <w:p w14:paraId="335A7C22" w14:textId="77777777" w:rsidR="00D014F0" w:rsidRPr="000E2C39" w:rsidRDefault="00D014F0" w:rsidP="000E2C39">
      <w:pPr>
        <w:suppressAutoHyphens/>
        <w:autoSpaceDN w:val="0"/>
        <w:spacing w:after="120"/>
        <w:ind w:firstLine="1134"/>
        <w:jc w:val="both"/>
        <w:textAlignment w:val="baseline"/>
        <w:rPr>
          <w:rFonts w:ascii="Calibri" w:eastAsia="Calibri" w:hAnsi="Calibri" w:cs="Calibri"/>
          <w:bCs/>
          <w:color w:val="000000"/>
          <w:lang w:eastAsia="en-US"/>
        </w:rPr>
      </w:pPr>
      <w:r w:rsidRPr="000E2C39">
        <w:rPr>
          <w:rFonts w:ascii="Calibri" w:eastAsia="Calibri" w:hAnsi="Calibri" w:cs="Calibri"/>
          <w:bCs/>
          <w:color w:val="000000"/>
          <w:lang w:eastAsia="en-US"/>
        </w:rPr>
        <w:t xml:space="preserve">II - </w:t>
      </w:r>
      <w:proofErr w:type="gramStart"/>
      <w:r w:rsidRPr="000E2C39">
        <w:rPr>
          <w:rFonts w:ascii="Calibri" w:eastAsia="Calibri" w:hAnsi="Calibri" w:cs="Calibri"/>
          <w:bCs/>
          <w:color w:val="000000"/>
          <w:lang w:eastAsia="en-US"/>
        </w:rPr>
        <w:t>a</w:t>
      </w:r>
      <w:proofErr w:type="gramEnd"/>
      <w:r w:rsidRPr="000E2C39">
        <w:rPr>
          <w:rFonts w:ascii="Calibri" w:eastAsia="Calibri" w:hAnsi="Calibri" w:cs="Calibri"/>
          <w:bCs/>
          <w:color w:val="000000"/>
          <w:lang w:eastAsia="en-US"/>
        </w:rPr>
        <w:t xml:space="preserve"> dação abranja a totalidade do crédito ou créditos que se pretende liquidar com atualização, juros, multa e encargos legais, sem desconto de qualquer natureza, assegurando-se ao devedor a possibilidade de complementação em dinheiro de eventual diferença entre os valores da totalidade da dívida e o valor do bem ou dos bens ofertados em dação.</w:t>
      </w:r>
    </w:p>
    <w:p w14:paraId="3158E038" w14:textId="77777777" w:rsidR="00D014F0" w:rsidRPr="000E2C39" w:rsidRDefault="00D014F0" w:rsidP="000E2C39">
      <w:pPr>
        <w:suppressAutoHyphens/>
        <w:autoSpaceDN w:val="0"/>
        <w:spacing w:after="120"/>
        <w:ind w:firstLine="1134"/>
        <w:jc w:val="both"/>
        <w:textAlignment w:val="baseline"/>
        <w:rPr>
          <w:rFonts w:ascii="Calibri" w:eastAsia="Calibri" w:hAnsi="Calibri" w:cs="Calibri"/>
          <w:bCs/>
          <w:color w:val="000000"/>
          <w:lang w:eastAsia="en-US"/>
        </w:rPr>
      </w:pPr>
      <w:r w:rsidRPr="000E2C39">
        <w:rPr>
          <w:rFonts w:ascii="Calibri" w:eastAsia="Calibri" w:hAnsi="Calibri" w:cs="Calibri"/>
          <w:bCs/>
          <w:color w:val="000000"/>
          <w:lang w:eastAsia="en-US"/>
        </w:rPr>
        <w:t>§ 1º Caso o crédito que se pretenda extinguir seja objeto de discussão judicial, a dação em pagamento somente produzirá efeitos após a desistência da referida ação pelo devedor ou corresponsável e a renúncia do direito sobre o qual se funda a ação, devendo o devedor ou o corresponsável arcar com o pagamento das custas judiciais e dos honorários advocatícios.      </w:t>
      </w:r>
    </w:p>
    <w:p w14:paraId="399EA334" w14:textId="77777777" w:rsidR="00D014F0" w:rsidRPr="000E2C39" w:rsidRDefault="00D014F0" w:rsidP="000E2C39">
      <w:pPr>
        <w:suppressAutoHyphens/>
        <w:autoSpaceDN w:val="0"/>
        <w:spacing w:after="120"/>
        <w:ind w:firstLine="1134"/>
        <w:jc w:val="both"/>
        <w:textAlignment w:val="baseline"/>
        <w:rPr>
          <w:rFonts w:ascii="Calibri" w:eastAsia="Calibri" w:hAnsi="Calibri" w:cs="Calibri"/>
          <w:bCs/>
          <w:color w:val="000000"/>
          <w:lang w:eastAsia="en-US"/>
        </w:rPr>
      </w:pPr>
      <w:r w:rsidRPr="000E2C39">
        <w:rPr>
          <w:rFonts w:ascii="Calibri" w:eastAsia="Calibri" w:hAnsi="Calibri" w:cs="Calibri"/>
          <w:bCs/>
          <w:color w:val="000000"/>
          <w:lang w:eastAsia="en-US"/>
        </w:rPr>
        <w:t xml:space="preserve"> § 2º O Estado do Espírito Santo, suas autarquias e fundações de direito público observarão a destinação específica dos créditos extintos por dação em pagamento, nos termos de ato a ser expedido pelo Governador do Estado.        </w:t>
      </w:r>
    </w:p>
    <w:p w14:paraId="15E7DA16" w14:textId="77777777" w:rsidR="00D014F0" w:rsidRPr="000E2C39" w:rsidRDefault="00D014F0" w:rsidP="000E2C39">
      <w:pPr>
        <w:suppressAutoHyphens/>
        <w:autoSpaceDN w:val="0"/>
        <w:spacing w:after="120"/>
        <w:ind w:firstLine="1134"/>
        <w:jc w:val="both"/>
        <w:textAlignment w:val="baseline"/>
        <w:rPr>
          <w:rFonts w:ascii="Calibri" w:eastAsia="Calibri" w:hAnsi="Calibri" w:cs="Calibri"/>
          <w:bCs/>
          <w:color w:val="000000"/>
          <w:lang w:eastAsia="en-US"/>
        </w:rPr>
      </w:pPr>
      <w:r w:rsidRPr="000E2C39">
        <w:rPr>
          <w:rFonts w:ascii="Calibri" w:eastAsia="Calibri" w:hAnsi="Calibri" w:cs="Calibri"/>
          <w:bCs/>
          <w:color w:val="000000"/>
          <w:lang w:eastAsia="en-US"/>
        </w:rPr>
        <w:t xml:space="preserve">§ 3º Os registros contábeis decorrentes da dação em pagamento de que trata o </w:t>
      </w:r>
      <w:r w:rsidRPr="000E2C39">
        <w:rPr>
          <w:rFonts w:ascii="Calibri" w:eastAsia="Calibri" w:hAnsi="Calibri" w:cs="Calibri"/>
          <w:b/>
          <w:iCs/>
          <w:color w:val="000000"/>
          <w:lang w:eastAsia="en-US"/>
        </w:rPr>
        <w:t>caput</w:t>
      </w:r>
      <w:r w:rsidRPr="000E2C39">
        <w:rPr>
          <w:rFonts w:ascii="Calibri" w:eastAsia="Calibri" w:hAnsi="Calibri" w:cs="Calibri"/>
          <w:bCs/>
          <w:color w:val="000000"/>
          <w:lang w:eastAsia="en-US"/>
        </w:rPr>
        <w:t xml:space="preserve"> deste artigo observarão as normas gerais de consolidação das contas públicas de que trata o § 2º do art. 50 da Lei Complementar Federal nº 101, de 4 de maio de 2000.</w:t>
      </w:r>
    </w:p>
    <w:p w14:paraId="7AA62973" w14:textId="77777777" w:rsidR="00D014F0" w:rsidRPr="000E2C39" w:rsidRDefault="00D014F0" w:rsidP="000E2C39">
      <w:pPr>
        <w:suppressAutoHyphens/>
        <w:autoSpaceDN w:val="0"/>
        <w:spacing w:after="120"/>
        <w:ind w:firstLine="1134"/>
        <w:jc w:val="both"/>
        <w:textAlignment w:val="baseline"/>
        <w:rPr>
          <w:rFonts w:ascii="Calibri" w:eastAsia="Calibri" w:hAnsi="Calibri" w:cs="Calibri"/>
          <w:bCs/>
          <w:color w:val="000000"/>
          <w:lang w:eastAsia="en-US"/>
        </w:rPr>
      </w:pPr>
      <w:r w:rsidRPr="000E2C39">
        <w:rPr>
          <w:rFonts w:ascii="Calibri" w:eastAsia="Calibri" w:hAnsi="Calibri" w:cs="Calibri"/>
          <w:bCs/>
          <w:color w:val="000000"/>
          <w:lang w:eastAsia="en-US"/>
        </w:rPr>
        <w:t> § 4º A avaliação dos bens imóveis será realizada pelo Auditor Fiscal da Receita Estadual mediante utilização de critérios similares aos veiculados para cobrança de tributos, devendo os prazos e condições para a confecção da avaliação ser regulamentados por ato do Secretário de Estado da Fazenda.</w:t>
      </w:r>
    </w:p>
    <w:p w14:paraId="5391081A" w14:textId="77777777" w:rsidR="00D014F0" w:rsidRPr="000E2C39" w:rsidRDefault="00D014F0" w:rsidP="000E2C39">
      <w:pPr>
        <w:suppressAutoHyphens/>
        <w:autoSpaceDN w:val="0"/>
        <w:spacing w:after="120"/>
        <w:ind w:firstLine="1134"/>
        <w:jc w:val="both"/>
        <w:textAlignment w:val="baseline"/>
        <w:rPr>
          <w:rFonts w:ascii="Calibri" w:eastAsia="Calibri" w:hAnsi="Calibri" w:cs="Calibri"/>
          <w:bCs/>
          <w:color w:val="000000"/>
          <w:lang w:eastAsia="en-US"/>
        </w:rPr>
      </w:pPr>
    </w:p>
    <w:p w14:paraId="7DF0B9DD" w14:textId="77777777" w:rsidR="00D014F0" w:rsidRPr="000E2C39" w:rsidRDefault="00D014F0" w:rsidP="000E2C39">
      <w:pPr>
        <w:suppressAutoHyphens/>
        <w:autoSpaceDN w:val="0"/>
        <w:spacing w:after="120"/>
        <w:jc w:val="center"/>
        <w:textAlignment w:val="baseline"/>
        <w:rPr>
          <w:rFonts w:ascii="Calibri" w:eastAsia="Calibri" w:hAnsi="Calibri" w:cs="Calibri"/>
          <w:bCs/>
          <w:color w:val="000000"/>
          <w:lang w:eastAsia="en-US"/>
        </w:rPr>
      </w:pPr>
      <w:r w:rsidRPr="000E2C39">
        <w:rPr>
          <w:rFonts w:ascii="Calibri" w:eastAsia="Calibri" w:hAnsi="Calibri" w:cs="Calibri"/>
          <w:bCs/>
          <w:color w:val="000000"/>
          <w:lang w:eastAsia="en-US"/>
        </w:rPr>
        <w:t>CAPÍTULO VIII</w:t>
      </w:r>
    </w:p>
    <w:p w14:paraId="17174D1F" w14:textId="77777777" w:rsidR="00D014F0" w:rsidRPr="000E2C39" w:rsidRDefault="00D014F0" w:rsidP="000E2C39">
      <w:pPr>
        <w:suppressAutoHyphens/>
        <w:autoSpaceDN w:val="0"/>
        <w:spacing w:after="120"/>
        <w:jc w:val="center"/>
        <w:textAlignment w:val="baseline"/>
        <w:rPr>
          <w:rFonts w:ascii="Calibri" w:eastAsia="Calibri" w:hAnsi="Calibri" w:cs="Calibri"/>
          <w:bCs/>
          <w:color w:val="000000"/>
          <w:lang w:eastAsia="en-US"/>
        </w:rPr>
      </w:pPr>
      <w:r w:rsidRPr="000E2C39">
        <w:rPr>
          <w:rFonts w:ascii="Calibri" w:eastAsia="Calibri" w:hAnsi="Calibri" w:cs="Calibri"/>
          <w:bCs/>
          <w:color w:val="000000"/>
          <w:lang w:eastAsia="en-US"/>
        </w:rPr>
        <w:t>DISPOSIÇÕES FINAIS</w:t>
      </w:r>
    </w:p>
    <w:p w14:paraId="73F65F39" w14:textId="77777777" w:rsidR="00D014F0" w:rsidRPr="000E2C39" w:rsidRDefault="00D014F0" w:rsidP="000E2C39">
      <w:pPr>
        <w:suppressAutoHyphens/>
        <w:autoSpaceDN w:val="0"/>
        <w:spacing w:after="120"/>
        <w:ind w:firstLine="1134"/>
        <w:jc w:val="both"/>
        <w:textAlignment w:val="baseline"/>
        <w:rPr>
          <w:rFonts w:ascii="Calibri" w:eastAsia="Calibri" w:hAnsi="Calibri" w:cs="Calibri"/>
          <w:bCs/>
          <w:color w:val="000000"/>
          <w:lang w:eastAsia="en-US"/>
        </w:rPr>
      </w:pPr>
    </w:p>
    <w:p w14:paraId="4DAFFA0E" w14:textId="77777777" w:rsidR="00D014F0" w:rsidRPr="000E2C39" w:rsidRDefault="00D014F0" w:rsidP="000E2C39">
      <w:pPr>
        <w:suppressAutoHyphens/>
        <w:autoSpaceDN w:val="0"/>
        <w:spacing w:after="120"/>
        <w:ind w:firstLine="1134"/>
        <w:jc w:val="both"/>
        <w:textAlignment w:val="baseline"/>
        <w:rPr>
          <w:rFonts w:ascii="Calibri" w:eastAsia="Calibri" w:hAnsi="Calibri" w:cs="Calibri"/>
          <w:bCs/>
          <w:color w:val="000000"/>
          <w:lang w:eastAsia="en-US"/>
        </w:rPr>
      </w:pPr>
      <w:r w:rsidRPr="000E2C39">
        <w:rPr>
          <w:rFonts w:ascii="Calibri" w:eastAsia="Calibri" w:hAnsi="Calibri" w:cs="Calibri"/>
          <w:bCs/>
          <w:color w:val="000000"/>
          <w:lang w:eastAsia="en-US"/>
        </w:rPr>
        <w:t>Art. 45. Os agentes públicos que participarem do processo de composição do conflito, judicial ou extrajudicialmente, com o objetivo de celebração de transação nos termos desta Lei Complementar somente poderão ser responsabilizados, inclusive perante os órgãos públicos de controle interno e externo, quando agirem com dolo ou fraude para obter vantagem indevida para si ou para outrem.</w:t>
      </w:r>
    </w:p>
    <w:p w14:paraId="7318B7BC" w14:textId="77777777" w:rsidR="00D014F0" w:rsidRPr="000E2C39" w:rsidRDefault="00D014F0" w:rsidP="000E2C39">
      <w:pPr>
        <w:suppressAutoHyphens/>
        <w:autoSpaceDN w:val="0"/>
        <w:spacing w:after="120"/>
        <w:ind w:firstLine="1134"/>
        <w:jc w:val="both"/>
        <w:textAlignment w:val="baseline"/>
        <w:rPr>
          <w:rFonts w:ascii="Calibri" w:eastAsia="Calibri" w:hAnsi="Calibri" w:cs="Calibri"/>
          <w:bCs/>
          <w:color w:val="000000"/>
          <w:lang w:eastAsia="en-US"/>
        </w:rPr>
      </w:pPr>
      <w:r w:rsidRPr="000E2C39">
        <w:rPr>
          <w:rFonts w:ascii="Calibri" w:eastAsia="Calibri" w:hAnsi="Calibri" w:cs="Calibri"/>
          <w:bCs/>
          <w:color w:val="000000"/>
          <w:lang w:eastAsia="en-US"/>
        </w:rPr>
        <w:t>Art. 46. Competirá ao Procurador-Geral do Estado a edição de normas complementares à fiel execução desta Lei Complementar, que poderá delegar esta competência. </w:t>
      </w:r>
    </w:p>
    <w:p w14:paraId="164DA089" w14:textId="77777777" w:rsidR="00D014F0" w:rsidRPr="000E2C39" w:rsidRDefault="00D014F0" w:rsidP="000E2C39">
      <w:pPr>
        <w:suppressAutoHyphens/>
        <w:autoSpaceDN w:val="0"/>
        <w:spacing w:after="120"/>
        <w:ind w:firstLine="1134"/>
        <w:jc w:val="both"/>
        <w:textAlignment w:val="baseline"/>
        <w:rPr>
          <w:rFonts w:ascii="Calibri" w:eastAsia="Calibri" w:hAnsi="Calibri" w:cs="Calibri"/>
          <w:bCs/>
          <w:color w:val="000000"/>
          <w:lang w:eastAsia="en-US"/>
        </w:rPr>
      </w:pPr>
      <w:r w:rsidRPr="000E2C39">
        <w:rPr>
          <w:rFonts w:ascii="Calibri" w:eastAsia="Calibri" w:hAnsi="Calibri" w:cs="Calibri"/>
          <w:bCs/>
          <w:color w:val="000000"/>
          <w:lang w:eastAsia="en-US"/>
        </w:rPr>
        <w:lastRenderedPageBreak/>
        <w:t>Art.  47. As disposições da Lei Complementar nº 1.011, de 6 de abril de 2022, que instituiu a Política de Consensualidade na administração pública estadual direta e indireta, se aplicam supletivamente a esta Lei Complementar.</w:t>
      </w:r>
    </w:p>
    <w:p w14:paraId="1667D849" w14:textId="77777777" w:rsidR="00D014F0" w:rsidRPr="000E2C39" w:rsidRDefault="00D014F0" w:rsidP="000E2C39">
      <w:pPr>
        <w:suppressAutoHyphens/>
        <w:autoSpaceDN w:val="0"/>
        <w:spacing w:after="120"/>
        <w:ind w:firstLine="1134"/>
        <w:jc w:val="both"/>
        <w:textAlignment w:val="baseline"/>
        <w:rPr>
          <w:rFonts w:ascii="Calibri" w:eastAsia="Calibri" w:hAnsi="Calibri" w:cs="Calibri"/>
          <w:bCs/>
          <w:color w:val="000000"/>
          <w:lang w:eastAsia="en-US"/>
        </w:rPr>
      </w:pPr>
      <w:r w:rsidRPr="000E2C39">
        <w:rPr>
          <w:rFonts w:ascii="Calibri" w:eastAsia="Calibri" w:hAnsi="Calibri" w:cs="Calibri"/>
          <w:bCs/>
          <w:color w:val="000000"/>
          <w:lang w:eastAsia="en-US"/>
        </w:rPr>
        <w:t>Art. 48. Os procedimentos de dação em pagamento de bens imóveis e de adjudicação judicial de bens móveis e imóveis autorizados por esta Lei Complementar serão regulamentados por decreto do Poder Executivo.</w:t>
      </w:r>
    </w:p>
    <w:p w14:paraId="28E13207" w14:textId="77777777" w:rsidR="00D014F0" w:rsidRPr="000E2C39" w:rsidRDefault="00D014F0" w:rsidP="000E2C39">
      <w:pPr>
        <w:suppressAutoHyphens/>
        <w:autoSpaceDN w:val="0"/>
        <w:spacing w:after="120"/>
        <w:ind w:firstLine="1134"/>
        <w:jc w:val="both"/>
        <w:textAlignment w:val="baseline"/>
        <w:rPr>
          <w:rFonts w:ascii="Calibri" w:eastAsia="Calibri" w:hAnsi="Calibri" w:cs="Calibri"/>
          <w:bCs/>
          <w:color w:val="000000"/>
          <w:lang w:eastAsia="en-US"/>
        </w:rPr>
      </w:pPr>
      <w:r w:rsidRPr="000E2C39">
        <w:rPr>
          <w:rFonts w:ascii="Calibri" w:eastAsia="Calibri" w:hAnsi="Calibri" w:cs="Calibri"/>
          <w:bCs/>
          <w:color w:val="000000"/>
          <w:lang w:eastAsia="en-US"/>
        </w:rPr>
        <w:t>Art. 49. A Lei Complementar nº 1.011, de 2022, passa a vigorar com a seguinte alteração:</w:t>
      </w:r>
    </w:p>
    <w:p w14:paraId="6248F149" w14:textId="77777777" w:rsidR="00D014F0" w:rsidRPr="000E2C39" w:rsidRDefault="00D014F0" w:rsidP="000E2C39">
      <w:pPr>
        <w:suppressAutoHyphens/>
        <w:autoSpaceDN w:val="0"/>
        <w:spacing w:after="120"/>
        <w:ind w:left="1701"/>
        <w:jc w:val="both"/>
        <w:textAlignment w:val="baseline"/>
        <w:rPr>
          <w:rFonts w:ascii="Calibri" w:eastAsia="Calibri" w:hAnsi="Calibri" w:cs="Calibri"/>
          <w:bCs/>
          <w:color w:val="000000"/>
          <w:lang w:eastAsia="en-US"/>
        </w:rPr>
      </w:pPr>
      <w:r w:rsidRPr="000E2C39">
        <w:rPr>
          <w:rFonts w:ascii="Calibri" w:eastAsia="Calibri" w:hAnsi="Calibri" w:cs="Calibri"/>
          <w:bCs/>
          <w:color w:val="000000"/>
          <w:lang w:eastAsia="en-US"/>
        </w:rPr>
        <w:t>“Art. 51. A transação resolutiva de litígios relativos à cobrança de créditos da Fazenda Pública, de natureza tributária ou não tributária, inscritos em Dívida Ativa, será regulamentada por lei específica, sem prejuízo da aplicação desta Lei Complementar naquilo que for compatível, em especial o disposto na Seção V do Capítulo IV.” (NR)</w:t>
      </w:r>
    </w:p>
    <w:p w14:paraId="51431B31" w14:textId="77777777" w:rsidR="00D014F0" w:rsidRPr="000E2C39" w:rsidRDefault="00D014F0" w:rsidP="000E2C39">
      <w:pPr>
        <w:suppressAutoHyphens/>
        <w:autoSpaceDN w:val="0"/>
        <w:spacing w:after="120"/>
        <w:ind w:firstLine="1134"/>
        <w:jc w:val="both"/>
        <w:textAlignment w:val="baseline"/>
        <w:rPr>
          <w:rFonts w:ascii="Calibri" w:eastAsia="Calibri" w:hAnsi="Calibri" w:cs="Calibri"/>
          <w:bCs/>
          <w:color w:val="000000"/>
          <w:lang w:eastAsia="en-US"/>
        </w:rPr>
      </w:pPr>
      <w:r w:rsidRPr="000E2C39">
        <w:rPr>
          <w:rFonts w:ascii="Calibri" w:eastAsia="Calibri" w:hAnsi="Calibri" w:cs="Calibri"/>
          <w:bCs/>
          <w:color w:val="000000"/>
          <w:lang w:eastAsia="en-US"/>
        </w:rPr>
        <w:t>Art. 50. Esta Lei Complementar entra em vigor após decorridos 90 (noventa) dias de sua publicação oficial.</w:t>
      </w:r>
    </w:p>
    <w:p w14:paraId="1677195E" w14:textId="77777777" w:rsidR="00D014F0" w:rsidRPr="000E2C39" w:rsidRDefault="00D014F0" w:rsidP="000E2C39">
      <w:pPr>
        <w:suppressAutoHyphens/>
        <w:autoSpaceDN w:val="0"/>
        <w:spacing w:after="120"/>
        <w:ind w:firstLine="1134"/>
        <w:jc w:val="both"/>
        <w:textAlignment w:val="baseline"/>
        <w:rPr>
          <w:rFonts w:ascii="Calibri" w:eastAsia="Calibri" w:hAnsi="Calibri" w:cs="Calibri"/>
          <w:bCs/>
          <w:color w:val="000000"/>
          <w:lang w:eastAsia="en-US"/>
        </w:rPr>
      </w:pPr>
      <w:r w:rsidRPr="000E2C39">
        <w:rPr>
          <w:rFonts w:ascii="Calibri" w:eastAsia="Calibri" w:hAnsi="Calibri" w:cs="Calibri"/>
          <w:bCs/>
          <w:color w:val="000000"/>
          <w:lang w:eastAsia="en-US"/>
        </w:rPr>
        <w:t>Art. 51. Fica revogada a Lei nº 10.544, de 21 de junho de 2016, mantida a validade dos termos de afetação de patrimônio até a sua finalização, desde que celebrados em data anterior à vigência desta Lei Complementar.</w:t>
      </w:r>
    </w:p>
    <w:p w14:paraId="7214FA92" w14:textId="77777777" w:rsidR="00A614B9" w:rsidRPr="000E2C39" w:rsidRDefault="00A614B9" w:rsidP="000E2C39">
      <w:pPr>
        <w:suppressAutoHyphens/>
        <w:autoSpaceDN w:val="0"/>
        <w:spacing w:after="120"/>
        <w:ind w:firstLine="1134"/>
        <w:jc w:val="both"/>
        <w:textAlignment w:val="baseline"/>
        <w:rPr>
          <w:rFonts w:ascii="Calibri" w:eastAsia="Calibri" w:hAnsi="Calibri" w:cs="Calibri"/>
          <w:bCs/>
          <w:lang w:eastAsia="en-US"/>
        </w:rPr>
      </w:pPr>
    </w:p>
    <w:p w14:paraId="29DDA18F" w14:textId="2D1BBF02" w:rsidR="00A614B9" w:rsidRPr="000E2C39" w:rsidRDefault="00A614B9" w:rsidP="00FD4161">
      <w:pPr>
        <w:tabs>
          <w:tab w:val="left" w:pos="3630"/>
        </w:tabs>
        <w:spacing w:after="120"/>
        <w:jc w:val="center"/>
        <w:outlineLvl w:val="1"/>
        <w:rPr>
          <w:rFonts w:ascii="Calibri" w:hAnsi="Calibri" w:cs="Calibri"/>
          <w:color w:val="000000"/>
        </w:rPr>
      </w:pPr>
      <w:r w:rsidRPr="000E2C39">
        <w:rPr>
          <w:rFonts w:ascii="Calibri" w:hAnsi="Calibri" w:cs="Calibri"/>
          <w:color w:val="000000"/>
        </w:rPr>
        <w:t>Palácio Anchieta, em Vitória</w:t>
      </w:r>
      <w:r w:rsidR="000E2C39" w:rsidRPr="000E2C39">
        <w:rPr>
          <w:rFonts w:ascii="Calibri" w:hAnsi="Calibri" w:cs="Calibri"/>
          <w:color w:val="000000"/>
        </w:rPr>
        <w:t>, 19 de dezembro</w:t>
      </w:r>
      <w:r w:rsidRPr="000E2C39">
        <w:rPr>
          <w:rFonts w:ascii="Calibri" w:hAnsi="Calibri" w:cs="Calibri"/>
          <w:color w:val="000000"/>
        </w:rPr>
        <w:t xml:space="preserve"> de 2023.</w:t>
      </w:r>
    </w:p>
    <w:p w14:paraId="368BC1CB" w14:textId="77777777" w:rsidR="00A614B9" w:rsidRPr="000E2C39" w:rsidRDefault="00A614B9" w:rsidP="00FD4161">
      <w:pPr>
        <w:spacing w:after="120"/>
        <w:jc w:val="center"/>
        <w:rPr>
          <w:rFonts w:ascii="Calibri" w:hAnsi="Calibri" w:cs="Calibri"/>
        </w:rPr>
      </w:pPr>
    </w:p>
    <w:p w14:paraId="2A96503B" w14:textId="77777777" w:rsidR="00A614B9" w:rsidRPr="000E2C39" w:rsidRDefault="00A614B9" w:rsidP="00FD4161">
      <w:pPr>
        <w:spacing w:after="120"/>
        <w:jc w:val="center"/>
        <w:rPr>
          <w:rFonts w:ascii="Calibri" w:hAnsi="Calibri" w:cs="Calibri"/>
        </w:rPr>
      </w:pPr>
    </w:p>
    <w:p w14:paraId="6390A5D9" w14:textId="77777777" w:rsidR="00A614B9" w:rsidRPr="000E2C39" w:rsidRDefault="00A614B9" w:rsidP="00FD4161">
      <w:pPr>
        <w:spacing w:after="120"/>
        <w:jc w:val="center"/>
        <w:rPr>
          <w:rFonts w:ascii="Calibri" w:hAnsi="Calibri" w:cs="Calibri"/>
          <w:b/>
        </w:rPr>
      </w:pPr>
      <w:r w:rsidRPr="000E2C39">
        <w:rPr>
          <w:rFonts w:ascii="Calibri" w:hAnsi="Calibri" w:cs="Calibri"/>
          <w:b/>
        </w:rPr>
        <w:t>JOSÉ RENATO CASAGRANDE</w:t>
      </w:r>
    </w:p>
    <w:p w14:paraId="3F375B6F" w14:textId="4515649F" w:rsidR="00A614B9" w:rsidRDefault="00A614B9" w:rsidP="00FD4161">
      <w:pPr>
        <w:spacing w:after="120"/>
        <w:jc w:val="center"/>
        <w:rPr>
          <w:rFonts w:ascii="Calibri" w:hAnsi="Calibri" w:cs="Calibri"/>
        </w:rPr>
      </w:pPr>
      <w:r w:rsidRPr="000E2C39">
        <w:rPr>
          <w:rFonts w:ascii="Calibri" w:hAnsi="Calibri" w:cs="Calibri"/>
        </w:rPr>
        <w:t>Governador do Estado</w:t>
      </w:r>
    </w:p>
    <w:p w14:paraId="60C200B3" w14:textId="29D5A634" w:rsidR="003E1145" w:rsidRPr="003E1145" w:rsidRDefault="003E1145" w:rsidP="00FD4161">
      <w:pPr>
        <w:spacing w:after="120"/>
        <w:jc w:val="center"/>
        <w:rPr>
          <w:rFonts w:ascii="Calibri" w:hAnsi="Calibri" w:cs="Calibri"/>
          <w:b/>
          <w:bCs/>
        </w:rPr>
      </w:pPr>
      <w:r w:rsidRPr="003E1145">
        <w:rPr>
          <w:rFonts w:ascii="Calibri" w:hAnsi="Calibri" w:cs="Calibri"/>
          <w:b/>
          <w:bCs/>
        </w:rPr>
        <w:t>(Este texto não substitui o publicado no DIO de 20/12/2023)</w:t>
      </w:r>
    </w:p>
    <w:p w14:paraId="49BB96DA" w14:textId="77777777" w:rsidR="002C1319" w:rsidRPr="000E2C39" w:rsidRDefault="002C1319" w:rsidP="000E2C39">
      <w:pPr>
        <w:autoSpaceDE w:val="0"/>
        <w:autoSpaceDN w:val="0"/>
        <w:adjustRightInd w:val="0"/>
        <w:spacing w:after="120"/>
        <w:jc w:val="both"/>
        <w:rPr>
          <w:rFonts w:ascii="Calibri" w:hAnsi="Calibri" w:cs="Calibri"/>
          <w:bCs/>
        </w:rPr>
      </w:pPr>
    </w:p>
    <w:p w14:paraId="3C9707C1" w14:textId="77777777" w:rsidR="002C1319" w:rsidRPr="000E2C39" w:rsidRDefault="002C1319" w:rsidP="000E2C39">
      <w:pPr>
        <w:spacing w:after="120"/>
        <w:jc w:val="center"/>
        <w:rPr>
          <w:rFonts w:ascii="Calibri" w:hAnsi="Calibri" w:cs="Calibri"/>
          <w:bCs/>
        </w:rPr>
      </w:pPr>
      <w:bookmarkStart w:id="2" w:name="art112"/>
      <w:bookmarkEnd w:id="2"/>
    </w:p>
    <w:sectPr w:rsidR="002C1319" w:rsidRPr="000E2C39" w:rsidSect="000E2C39">
      <w:headerReference w:type="even" r:id="rId8"/>
      <w:headerReference w:type="default" r:id="rId9"/>
      <w:footerReference w:type="even" r:id="rId10"/>
      <w:footerReference w:type="default" r:id="rId11"/>
      <w:pgSz w:w="11906" w:h="16838" w:code="9"/>
      <w:pgMar w:top="1701" w:right="1134" w:bottom="2268" w:left="1701" w:header="425"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5AFB751" w14:textId="77777777" w:rsidR="002D629D" w:rsidRDefault="002D629D">
      <w:r>
        <w:separator/>
      </w:r>
    </w:p>
  </w:endnote>
  <w:endnote w:type="continuationSeparator" w:id="0">
    <w:p w14:paraId="5DEB1280" w14:textId="77777777" w:rsidR="002D629D" w:rsidRDefault="002D629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Unicode MS">
    <w:altName w:val="Yu Gothic"/>
    <w:panose1 w:val="020B0604020202020204"/>
    <w:charset w:val="80"/>
    <w:family w:val="swiss"/>
    <w:pitch w:val="variable"/>
    <w:sig w:usb0="F7FFAFFF" w:usb1="E9DFFFFF" w:usb2="0000003F" w:usb3="00000000" w:csb0="003F01FF" w:csb1="00000000"/>
  </w:font>
  <w:font w:name="Comic Sans MS">
    <w:panose1 w:val="030F0702030302020204"/>
    <w:charset w:val="00"/>
    <w:family w:val="script"/>
    <w:pitch w:val="variable"/>
    <w:sig w:usb0="00000287" w:usb1="00000013" w:usb2="00000000" w:usb3="00000000" w:csb0="0000009F" w:csb1="00000000"/>
  </w:font>
  <w:font w:name="Tahoma">
    <w:panose1 w:val="020B0604030504040204"/>
    <w:charset w:val="00"/>
    <w:family w:val="swiss"/>
    <w:pitch w:val="variable"/>
    <w:sig w:usb0="E1002EFF" w:usb1="C000605B" w:usb2="00000029" w:usb3="00000000" w:csb0="000101FF" w:csb1="00000000"/>
  </w:font>
  <w:font w:name="Lucida Sans Unicode">
    <w:panose1 w:val="020B0602030504020204"/>
    <w:charset w:val="00"/>
    <w:family w:val="swiss"/>
    <w:pitch w:val="variable"/>
    <w:sig w:usb0="80000AFF" w:usb1="0000396B" w:usb2="00000000" w:usb3="00000000" w:csb0="000000BF" w:csb1="00000000"/>
  </w:font>
  <w:font w:name="Mangal">
    <w:panose1 w:val="00000400000000000000"/>
    <w:charset w:val="00"/>
    <w:family w:val="roman"/>
    <w:pitch w:val="variable"/>
    <w:sig w:usb0="00008003" w:usb1="00000000" w:usb2="00000000" w:usb3="00000000" w:csb0="00000001" w:csb1="00000000"/>
  </w:font>
  <w:font w:name="Liberation Serif">
    <w:altName w:val="Times New Roman"/>
    <w:charset w:val="00"/>
    <w:family w:val="roman"/>
    <w:pitch w:val="variable"/>
  </w:font>
  <w:font w:name="SimSun">
    <w:altName w:val="宋体"/>
    <w:panose1 w:val="02010600030101010101"/>
    <w:charset w:val="86"/>
    <w:family w:val="auto"/>
    <w:pitch w:val="variable"/>
    <w:sig w:usb0="00000203" w:usb1="288F0000" w:usb2="00000016" w:usb3="00000000" w:csb0="00040001" w:csb1="00000000"/>
  </w:font>
  <w:font w:name="Verdana">
    <w:panose1 w:val="020B0604030504040204"/>
    <w:charset w:val="00"/>
    <w:family w:val="swiss"/>
    <w:pitch w:val="variable"/>
    <w:sig w:usb0="A00006FF" w:usb1="4000205B" w:usb2="00000010" w:usb3="00000000" w:csb0="0000019F" w:csb1="00000000"/>
  </w:font>
  <w:font w:name="Times">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AD61270" w14:textId="77777777" w:rsidR="0052327D" w:rsidRDefault="0052327D">
    <w:pPr>
      <w:pStyle w:val="Rodap"/>
    </w:pPr>
  </w:p>
  <w:p w14:paraId="718E1CB7" w14:textId="77777777" w:rsidR="0052327D" w:rsidRDefault="0052327D"/>
  <w:p w14:paraId="73F08400" w14:textId="77777777" w:rsidR="0052327D" w:rsidRDefault="0052327D"/>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3222240" w14:textId="3395253C" w:rsidR="0052327D" w:rsidRPr="000E2C39" w:rsidRDefault="000E2C39" w:rsidP="000E2C39">
    <w:pPr>
      <w:pStyle w:val="Rodap"/>
      <w:jc w:val="right"/>
      <w:rPr>
        <w:rFonts w:ascii="Calibri" w:hAnsi="Calibri" w:cs="Calibri"/>
        <w:sz w:val="20"/>
        <w:szCs w:val="20"/>
      </w:rPr>
    </w:pPr>
    <w:r w:rsidRPr="000E2C39">
      <w:rPr>
        <w:rFonts w:ascii="Calibri" w:hAnsi="Calibri" w:cs="Calibri"/>
        <w:sz w:val="20"/>
        <w:szCs w:val="20"/>
      </w:rPr>
      <w:t xml:space="preserve">Página </w:t>
    </w:r>
    <w:r w:rsidRPr="000E2C39">
      <w:rPr>
        <w:rFonts w:ascii="Calibri" w:hAnsi="Calibri" w:cs="Calibri"/>
        <w:b/>
        <w:bCs/>
        <w:sz w:val="20"/>
        <w:szCs w:val="20"/>
      </w:rPr>
      <w:fldChar w:fldCharType="begin"/>
    </w:r>
    <w:r w:rsidRPr="000E2C39">
      <w:rPr>
        <w:rFonts w:ascii="Calibri" w:hAnsi="Calibri" w:cs="Calibri"/>
        <w:b/>
        <w:bCs/>
        <w:sz w:val="20"/>
        <w:szCs w:val="20"/>
      </w:rPr>
      <w:instrText>PAGE</w:instrText>
    </w:r>
    <w:r w:rsidRPr="000E2C39">
      <w:rPr>
        <w:rFonts w:ascii="Calibri" w:hAnsi="Calibri" w:cs="Calibri"/>
        <w:b/>
        <w:bCs/>
        <w:sz w:val="20"/>
        <w:szCs w:val="20"/>
      </w:rPr>
      <w:fldChar w:fldCharType="separate"/>
    </w:r>
    <w:r w:rsidRPr="000E2C39">
      <w:rPr>
        <w:rFonts w:ascii="Calibri" w:hAnsi="Calibri" w:cs="Calibri"/>
        <w:b/>
        <w:bCs/>
        <w:sz w:val="20"/>
        <w:szCs w:val="20"/>
      </w:rPr>
      <w:t>2</w:t>
    </w:r>
    <w:r w:rsidRPr="000E2C39">
      <w:rPr>
        <w:rFonts w:ascii="Calibri" w:hAnsi="Calibri" w:cs="Calibri"/>
        <w:b/>
        <w:bCs/>
        <w:sz w:val="20"/>
        <w:szCs w:val="20"/>
      </w:rPr>
      <w:fldChar w:fldCharType="end"/>
    </w:r>
    <w:r w:rsidRPr="000E2C39">
      <w:rPr>
        <w:rFonts w:ascii="Calibri" w:hAnsi="Calibri" w:cs="Calibri"/>
        <w:sz w:val="20"/>
        <w:szCs w:val="20"/>
      </w:rPr>
      <w:t xml:space="preserve"> de </w:t>
    </w:r>
    <w:r w:rsidRPr="000E2C39">
      <w:rPr>
        <w:rFonts w:ascii="Calibri" w:hAnsi="Calibri" w:cs="Calibri"/>
        <w:b/>
        <w:bCs/>
        <w:sz w:val="20"/>
        <w:szCs w:val="20"/>
      </w:rPr>
      <w:fldChar w:fldCharType="begin"/>
    </w:r>
    <w:r w:rsidRPr="000E2C39">
      <w:rPr>
        <w:rFonts w:ascii="Calibri" w:hAnsi="Calibri" w:cs="Calibri"/>
        <w:b/>
        <w:bCs/>
        <w:sz w:val="20"/>
        <w:szCs w:val="20"/>
      </w:rPr>
      <w:instrText>NUMPAGES</w:instrText>
    </w:r>
    <w:r w:rsidRPr="000E2C39">
      <w:rPr>
        <w:rFonts w:ascii="Calibri" w:hAnsi="Calibri" w:cs="Calibri"/>
        <w:b/>
        <w:bCs/>
        <w:sz w:val="20"/>
        <w:szCs w:val="20"/>
      </w:rPr>
      <w:fldChar w:fldCharType="separate"/>
    </w:r>
    <w:r w:rsidRPr="000E2C39">
      <w:rPr>
        <w:rFonts w:ascii="Calibri" w:hAnsi="Calibri" w:cs="Calibri"/>
        <w:b/>
        <w:bCs/>
        <w:sz w:val="20"/>
        <w:szCs w:val="20"/>
      </w:rPr>
      <w:t>2</w:t>
    </w:r>
    <w:r w:rsidRPr="000E2C39">
      <w:rPr>
        <w:rFonts w:ascii="Calibri" w:hAnsi="Calibri" w:cs="Calibri"/>
        <w:b/>
        <w:bCs/>
        <w:sz w:val="20"/>
        <w:szCs w:val="2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91159CC" w14:textId="77777777" w:rsidR="002D629D" w:rsidRDefault="002D629D">
      <w:r>
        <w:separator/>
      </w:r>
    </w:p>
  </w:footnote>
  <w:footnote w:type="continuationSeparator" w:id="0">
    <w:p w14:paraId="3BB20F8D" w14:textId="77777777" w:rsidR="002D629D" w:rsidRDefault="002D629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248BCED" w14:textId="26916943" w:rsidR="0052327D" w:rsidRDefault="00FD4161">
    <w:pPr>
      <w:pStyle w:val="Cabealho"/>
    </w:pPr>
    <w:r>
      <w:rPr>
        <w:noProof/>
      </w:rPr>
      <mc:AlternateContent>
        <mc:Choice Requires="wps">
          <w:drawing>
            <wp:anchor distT="0" distB="0" distL="114300" distR="114300" simplePos="0" relativeHeight="251657728" behindDoc="1" locked="0" layoutInCell="0" allowOverlap="1" wp14:anchorId="7355A0D7" wp14:editId="6FEB07A6">
              <wp:simplePos x="0" y="0"/>
              <wp:positionH relativeFrom="margin">
                <wp:align>center</wp:align>
              </wp:positionH>
              <wp:positionV relativeFrom="margin">
                <wp:align>center</wp:align>
              </wp:positionV>
              <wp:extent cx="7308850" cy="811530"/>
              <wp:effectExtent l="0" t="0" r="0" b="0"/>
              <wp:wrapNone/>
              <wp:docPr id="1" name="Caixa de texto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rot="18900000">
                        <a:off x="0" y="0"/>
                        <a:ext cx="7308850" cy="811530"/>
                      </a:xfrm>
                      <a:prstGeom prst="rect">
                        <a:avLst/>
                      </a:prstGeom>
                      <a:extLst>
                        <a:ext uri="{91240B29-F687-4F45-9708-019B960494DF}">
                          <a14:hiddenLine xmlns:a14="http://schemas.microsoft.com/office/drawing/2010/main" w="9525">
                            <a:solidFill>
                              <a:srgbClr val="000000"/>
                            </a:solidFill>
                            <a:round/>
                            <a:headEnd/>
                            <a:tailEnd/>
                          </a14:hiddenLine>
                        </a:ext>
                      </a:extLst>
                    </wps:spPr>
                    <wps:txbx>
                      <w:txbxContent>
                        <w:p w14:paraId="37083C5C" w14:textId="77777777" w:rsidR="0052327D" w:rsidRDefault="0052327D" w:rsidP="004C4AE4">
                          <w:pPr>
                            <w:pStyle w:val="NormalWeb"/>
                            <w:spacing w:before="0" w:beforeAutospacing="0" w:after="0" w:afterAutospacing="0"/>
                            <w:jc w:val="center"/>
                          </w:pPr>
                          <w:r w:rsidRPr="00B7656E">
                            <w:rPr>
                              <w:color w:val="C0C0C0"/>
                              <w:sz w:val="2"/>
                              <w:szCs w:val="2"/>
                            </w:rPr>
                            <w:t>ANTEPROJETO DE LEI</w:t>
                          </w:r>
                        </w:p>
                      </w:txbxContent>
                    </wps:txbx>
                    <wps:bodyPr wrap="square" numCol="1" fromWordArt="1">
                      <a:prstTxWarp prst="textPlain">
                        <a:avLst>
                          <a:gd name="adj" fmla="val 50000"/>
                        </a:avLst>
                      </a:prstTxWarp>
                      <a:spAutoFit/>
                    </wps:bodyPr>
                  </wps:wsp>
                </a:graphicData>
              </a:graphic>
              <wp14:sizeRelH relativeFrom="page">
                <wp14:pctWidth>0</wp14:pctWidth>
              </wp14:sizeRelH>
              <wp14:sizeRelV relativeFrom="page">
                <wp14:pctHeight>0</wp14:pctHeight>
              </wp14:sizeRelV>
            </wp:anchor>
          </w:drawing>
        </mc:Choice>
        <mc:Fallback>
          <w:pict>
            <v:shapetype w14:anchorId="7355A0D7" id="_x0000_t202" coordsize="21600,21600" o:spt="202" path="m,l,21600r21600,l21600,xe">
              <v:stroke joinstyle="miter"/>
              <v:path gradientshapeok="t" o:connecttype="rect"/>
            </v:shapetype>
            <v:shape id="Caixa de texto 1" o:spid="_x0000_s1026" type="#_x0000_t202" style="position:absolute;margin-left:0;margin-top:0;width:575.5pt;height:63.9pt;rotation:-45;z-index:-251658752;visibility:visible;mso-wrap-style:square;mso-width-percent:0;mso-height-percent:0;mso-wrap-distance-left:9pt;mso-wrap-distance-top:0;mso-wrap-distance-right:9pt;mso-wrap-distance-bottom:0;mso-position-horizontal:center;mso-position-horizontal-relative:margin;mso-position-vertical:center;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" o:allowincell="f" filled="f" stroked="f">
              <v:stroke joinstyle="round"/>
              <o:lock v:ext="edit" shapetype="t"/>
              <v:textbox style="mso-fit-shape-to-text:t">
                <w:txbxContent>
                  <w:p w14:paraId="37083C5C" w14:textId="77777777" w:rsidR="0052327D" w:rsidRDefault="0052327D" w:rsidP="004C4AE4">
                    <w:pPr>
                      <w:pStyle w:val="NormalWeb"/>
                      <w:spacing w:before="0" w:beforeAutospacing="0" w:after="0" w:afterAutospacing="0"/>
                      <w:jc w:val="center"/>
                    </w:pPr>
                    <w:r w:rsidRPr="00B7656E">
                      <w:rPr>
                        <w:color w:val="C0C0C0"/>
                        <w:sz w:val="2"/>
                        <w:szCs w:val="2"/>
                      </w:rPr>
                      <w:t>ANTEPROJETO DE LEI</w:t>
                    </w:r>
                  </w:p>
                </w:txbxContent>
              </v:textbox>
              <w10:wrap anchorx="margin" anchory="margin"/>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B1723CC" w14:textId="77777777" w:rsidR="00BA31AC" w:rsidRPr="000E2C39" w:rsidRDefault="00BA31AC" w:rsidP="00BA31AC">
    <w:pPr>
      <w:pStyle w:val="Cabealho"/>
      <w:tabs>
        <w:tab w:val="right" w:pos="10065"/>
      </w:tabs>
      <w:jc w:val="center"/>
      <w:rPr>
        <w:rFonts w:ascii="Calibri" w:hAnsi="Calibri" w:cs="Calibri"/>
      </w:rPr>
    </w:pPr>
    <w:r w:rsidRPr="000E2C39">
      <w:rPr>
        <w:rFonts w:ascii="Calibri" w:hAnsi="Calibri" w:cs="Calibri"/>
      </w:rPr>
      <w:object w:dxaOrig="886" w:dyaOrig="886" w14:anchorId="31F158B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53.25pt;height:53.25pt" fillcolor="window">
          <v:imagedata r:id="rId1" o:title=""/>
        </v:shape>
        <o:OLEObject Type="Embed" ProgID="Word.Picture.8" ShapeID="_x0000_i1025" DrawAspect="Content" ObjectID="_1764570348" r:id="rId2"/>
      </w:object>
    </w:r>
  </w:p>
  <w:p w14:paraId="3FB1EF33" w14:textId="77777777" w:rsidR="0052327D" w:rsidRPr="000E2C39" w:rsidRDefault="0052327D" w:rsidP="004C4AE4">
    <w:pPr>
      <w:pStyle w:val="Cabealho"/>
      <w:rPr>
        <w:rFonts w:ascii="Calibri" w:hAnsi="Calibri" w:cs="Calibri"/>
        <w:lang w:val="pt-PT"/>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D6FEDC04"/>
    <w:multiLevelType w:val="multilevel"/>
    <w:tmpl w:val="D6FEDC04"/>
    <w:lvl w:ilvl="0">
      <w:start w:val="1"/>
      <w:numFmt w:val="upperRoman"/>
      <w:suff w:val="space"/>
      <w:lvlText w:val="%1)"/>
      <w:lvlJc w:val="left"/>
    </w:lvl>
    <w:lvl w:ilvl="1">
      <w:start w:val="1"/>
      <w:numFmt w:val="lowerLetter"/>
      <w:lvlText w:val="%2)"/>
      <w:lvlJc w:val="left"/>
      <w:pPr>
        <w:tabs>
          <w:tab w:val="left" w:pos="840"/>
        </w:tabs>
        <w:ind w:left="840" w:hanging="420"/>
      </w:pPr>
      <w:rPr>
        <w:rFonts w:hint="default"/>
      </w:rPr>
    </w:lvl>
    <w:lvl w:ilvl="2">
      <w:start w:val="1"/>
      <w:numFmt w:val="lowerRoman"/>
      <w:lvlText w:val="%3."/>
      <w:lvlJc w:val="left"/>
      <w:pPr>
        <w:tabs>
          <w:tab w:val="left" w:pos="1260"/>
        </w:tabs>
        <w:ind w:left="1260" w:hanging="420"/>
      </w:pPr>
      <w:rPr>
        <w:rFonts w:hint="default"/>
      </w:rPr>
    </w:lvl>
    <w:lvl w:ilvl="3">
      <w:start w:val="1"/>
      <w:numFmt w:val="decimal"/>
      <w:lvlText w:val="%4."/>
      <w:lvlJc w:val="left"/>
      <w:pPr>
        <w:tabs>
          <w:tab w:val="left" w:pos="1680"/>
        </w:tabs>
        <w:ind w:left="1680" w:hanging="420"/>
      </w:pPr>
      <w:rPr>
        <w:rFonts w:hint="default"/>
      </w:rPr>
    </w:lvl>
    <w:lvl w:ilvl="4">
      <w:start w:val="1"/>
      <w:numFmt w:val="lowerLetter"/>
      <w:lvlText w:val="%5)"/>
      <w:lvlJc w:val="left"/>
      <w:pPr>
        <w:tabs>
          <w:tab w:val="left" w:pos="2100"/>
        </w:tabs>
        <w:ind w:left="2100" w:hanging="420"/>
      </w:pPr>
      <w:rPr>
        <w:rFonts w:hint="default"/>
      </w:rPr>
    </w:lvl>
    <w:lvl w:ilvl="5">
      <w:start w:val="1"/>
      <w:numFmt w:val="lowerRoman"/>
      <w:lvlText w:val="%6."/>
      <w:lvlJc w:val="left"/>
      <w:pPr>
        <w:tabs>
          <w:tab w:val="left" w:pos="2520"/>
        </w:tabs>
        <w:ind w:left="2520" w:hanging="420"/>
      </w:pPr>
      <w:rPr>
        <w:rFonts w:hint="default"/>
      </w:rPr>
    </w:lvl>
    <w:lvl w:ilvl="6">
      <w:start w:val="1"/>
      <w:numFmt w:val="decimal"/>
      <w:lvlText w:val="%7."/>
      <w:lvlJc w:val="left"/>
      <w:pPr>
        <w:tabs>
          <w:tab w:val="left" w:pos="2940"/>
        </w:tabs>
        <w:ind w:left="2940" w:hanging="420"/>
      </w:pPr>
      <w:rPr>
        <w:rFonts w:hint="default"/>
      </w:rPr>
    </w:lvl>
    <w:lvl w:ilvl="7">
      <w:start w:val="1"/>
      <w:numFmt w:val="lowerLetter"/>
      <w:lvlText w:val="%8)"/>
      <w:lvlJc w:val="left"/>
      <w:pPr>
        <w:tabs>
          <w:tab w:val="left" w:pos="3360"/>
        </w:tabs>
        <w:ind w:left="3360" w:hanging="420"/>
      </w:pPr>
      <w:rPr>
        <w:rFonts w:hint="default"/>
      </w:rPr>
    </w:lvl>
    <w:lvl w:ilvl="8">
      <w:start w:val="1"/>
      <w:numFmt w:val="lowerRoman"/>
      <w:lvlText w:val="%9."/>
      <w:lvlJc w:val="left"/>
      <w:pPr>
        <w:tabs>
          <w:tab w:val="left" w:pos="3780"/>
        </w:tabs>
        <w:ind w:left="3780" w:hanging="420"/>
      </w:pPr>
      <w:rPr>
        <w:rFonts w:hint="default"/>
      </w:rPr>
    </w:lvl>
  </w:abstractNum>
  <w:abstractNum w:abstractNumId="1" w15:restartNumberingAfterBreak="0">
    <w:nsid w:val="FFFFFF89"/>
    <w:multiLevelType w:val="singleLevel"/>
    <w:tmpl w:val="E2743BD6"/>
    <w:lvl w:ilvl="0">
      <w:start w:val="1"/>
      <w:numFmt w:val="bullet"/>
      <w:pStyle w:val="Commarcadores"/>
      <w:lvlText w:val=""/>
      <w:lvlJc w:val="left"/>
      <w:pPr>
        <w:tabs>
          <w:tab w:val="num" w:pos="360"/>
        </w:tabs>
        <w:ind w:left="360" w:hanging="360"/>
      </w:pPr>
      <w:rPr>
        <w:rFonts w:ascii="Symbol" w:hAnsi="Symbol" w:hint="default"/>
      </w:rPr>
    </w:lvl>
  </w:abstractNum>
  <w:abstractNum w:abstractNumId="2" w15:restartNumberingAfterBreak="0">
    <w:nsid w:val="00D7565F"/>
    <w:multiLevelType w:val="hybridMultilevel"/>
    <w:tmpl w:val="BC5A58A4"/>
    <w:lvl w:ilvl="0" w:tplc="E5E8AFB4">
      <w:start w:val="27"/>
      <w:numFmt w:val="upperRoman"/>
      <w:lvlText w:val="%1-"/>
      <w:lvlJc w:val="left"/>
      <w:pPr>
        <w:ind w:left="1080" w:hanging="720"/>
      </w:pPr>
      <w:rPr>
        <w:rFonts w:hint="default"/>
      </w:rPr>
    </w:lvl>
    <w:lvl w:ilvl="1" w:tplc="3D3A4D24" w:tentative="1">
      <w:start w:val="1"/>
      <w:numFmt w:val="lowerLetter"/>
      <w:lvlText w:val="%2."/>
      <w:lvlJc w:val="left"/>
      <w:pPr>
        <w:ind w:left="1440" w:hanging="360"/>
      </w:pPr>
    </w:lvl>
    <w:lvl w:ilvl="2" w:tplc="D5C2FD96" w:tentative="1">
      <w:start w:val="1"/>
      <w:numFmt w:val="lowerRoman"/>
      <w:lvlText w:val="%3."/>
      <w:lvlJc w:val="right"/>
      <w:pPr>
        <w:ind w:left="2160" w:hanging="180"/>
      </w:pPr>
    </w:lvl>
    <w:lvl w:ilvl="3" w:tplc="0A3C154A" w:tentative="1">
      <w:start w:val="1"/>
      <w:numFmt w:val="decimal"/>
      <w:lvlText w:val="%4."/>
      <w:lvlJc w:val="left"/>
      <w:pPr>
        <w:ind w:left="2880" w:hanging="360"/>
      </w:pPr>
    </w:lvl>
    <w:lvl w:ilvl="4" w:tplc="03FAE200" w:tentative="1">
      <w:start w:val="1"/>
      <w:numFmt w:val="lowerLetter"/>
      <w:lvlText w:val="%5."/>
      <w:lvlJc w:val="left"/>
      <w:pPr>
        <w:ind w:left="3600" w:hanging="360"/>
      </w:pPr>
    </w:lvl>
    <w:lvl w:ilvl="5" w:tplc="93F21AEA" w:tentative="1">
      <w:start w:val="1"/>
      <w:numFmt w:val="lowerRoman"/>
      <w:lvlText w:val="%6."/>
      <w:lvlJc w:val="right"/>
      <w:pPr>
        <w:ind w:left="4320" w:hanging="180"/>
      </w:pPr>
    </w:lvl>
    <w:lvl w:ilvl="6" w:tplc="CAEC37E0" w:tentative="1">
      <w:start w:val="1"/>
      <w:numFmt w:val="decimal"/>
      <w:lvlText w:val="%7."/>
      <w:lvlJc w:val="left"/>
      <w:pPr>
        <w:ind w:left="5040" w:hanging="360"/>
      </w:pPr>
    </w:lvl>
    <w:lvl w:ilvl="7" w:tplc="E7846ACA" w:tentative="1">
      <w:start w:val="1"/>
      <w:numFmt w:val="lowerLetter"/>
      <w:lvlText w:val="%8."/>
      <w:lvlJc w:val="left"/>
      <w:pPr>
        <w:ind w:left="5760" w:hanging="360"/>
      </w:pPr>
    </w:lvl>
    <w:lvl w:ilvl="8" w:tplc="53D48546" w:tentative="1">
      <w:start w:val="1"/>
      <w:numFmt w:val="lowerRoman"/>
      <w:lvlText w:val="%9."/>
      <w:lvlJc w:val="right"/>
      <w:pPr>
        <w:ind w:left="6480" w:hanging="180"/>
      </w:pPr>
    </w:lvl>
  </w:abstractNum>
  <w:abstractNum w:abstractNumId="3" w15:restartNumberingAfterBreak="0">
    <w:nsid w:val="04CA7845"/>
    <w:multiLevelType w:val="hybridMultilevel"/>
    <w:tmpl w:val="B084233A"/>
    <w:lvl w:ilvl="0" w:tplc="E3EC7BA4">
      <w:start w:val="1"/>
      <w:numFmt w:val="upperRoman"/>
      <w:lvlText w:val="%1."/>
      <w:lvlJc w:val="right"/>
      <w:pPr>
        <w:ind w:left="1428" w:hanging="360"/>
      </w:pPr>
      <w:rPr>
        <w:color w:val="auto"/>
      </w:rPr>
    </w:lvl>
    <w:lvl w:ilvl="1" w:tplc="E9CA9734" w:tentative="1">
      <w:start w:val="1"/>
      <w:numFmt w:val="lowerLetter"/>
      <w:lvlText w:val="%2."/>
      <w:lvlJc w:val="left"/>
      <w:pPr>
        <w:ind w:left="2148" w:hanging="360"/>
      </w:pPr>
    </w:lvl>
    <w:lvl w:ilvl="2" w:tplc="27541014" w:tentative="1">
      <w:start w:val="1"/>
      <w:numFmt w:val="lowerRoman"/>
      <w:lvlText w:val="%3."/>
      <w:lvlJc w:val="right"/>
      <w:pPr>
        <w:ind w:left="2868" w:hanging="180"/>
      </w:pPr>
    </w:lvl>
    <w:lvl w:ilvl="3" w:tplc="41F4797E" w:tentative="1">
      <w:start w:val="1"/>
      <w:numFmt w:val="decimal"/>
      <w:lvlText w:val="%4."/>
      <w:lvlJc w:val="left"/>
      <w:pPr>
        <w:ind w:left="3588" w:hanging="360"/>
      </w:pPr>
    </w:lvl>
    <w:lvl w:ilvl="4" w:tplc="6F0EF734" w:tentative="1">
      <w:start w:val="1"/>
      <w:numFmt w:val="lowerLetter"/>
      <w:lvlText w:val="%5."/>
      <w:lvlJc w:val="left"/>
      <w:pPr>
        <w:ind w:left="4308" w:hanging="360"/>
      </w:pPr>
    </w:lvl>
    <w:lvl w:ilvl="5" w:tplc="11B25EB2" w:tentative="1">
      <w:start w:val="1"/>
      <w:numFmt w:val="lowerRoman"/>
      <w:lvlText w:val="%6."/>
      <w:lvlJc w:val="right"/>
      <w:pPr>
        <w:ind w:left="5028" w:hanging="180"/>
      </w:pPr>
    </w:lvl>
    <w:lvl w:ilvl="6" w:tplc="28E8A1C4" w:tentative="1">
      <w:start w:val="1"/>
      <w:numFmt w:val="decimal"/>
      <w:lvlText w:val="%7."/>
      <w:lvlJc w:val="left"/>
      <w:pPr>
        <w:ind w:left="5748" w:hanging="360"/>
      </w:pPr>
    </w:lvl>
    <w:lvl w:ilvl="7" w:tplc="61DEDE16" w:tentative="1">
      <w:start w:val="1"/>
      <w:numFmt w:val="lowerLetter"/>
      <w:lvlText w:val="%8."/>
      <w:lvlJc w:val="left"/>
      <w:pPr>
        <w:ind w:left="6468" w:hanging="360"/>
      </w:pPr>
    </w:lvl>
    <w:lvl w:ilvl="8" w:tplc="B52E13D0" w:tentative="1">
      <w:start w:val="1"/>
      <w:numFmt w:val="lowerRoman"/>
      <w:lvlText w:val="%9."/>
      <w:lvlJc w:val="right"/>
      <w:pPr>
        <w:ind w:left="7188" w:hanging="180"/>
      </w:pPr>
    </w:lvl>
  </w:abstractNum>
  <w:abstractNum w:abstractNumId="4" w15:restartNumberingAfterBreak="0">
    <w:nsid w:val="06620C77"/>
    <w:multiLevelType w:val="hybridMultilevel"/>
    <w:tmpl w:val="FFF27A64"/>
    <w:lvl w:ilvl="0" w:tplc="BE4CE258">
      <w:start w:val="5"/>
      <w:numFmt w:val="lowerRoman"/>
      <w:lvlText w:val="%1-"/>
      <w:lvlJc w:val="left"/>
      <w:pPr>
        <w:ind w:left="1080" w:hanging="720"/>
      </w:pPr>
      <w:rPr>
        <w:rFonts w:hint="default"/>
      </w:rPr>
    </w:lvl>
    <w:lvl w:ilvl="1" w:tplc="100607F0" w:tentative="1">
      <w:start w:val="1"/>
      <w:numFmt w:val="lowerLetter"/>
      <w:lvlText w:val="%2."/>
      <w:lvlJc w:val="left"/>
      <w:pPr>
        <w:ind w:left="1440" w:hanging="360"/>
      </w:pPr>
    </w:lvl>
    <w:lvl w:ilvl="2" w:tplc="D902BFA6" w:tentative="1">
      <w:start w:val="1"/>
      <w:numFmt w:val="lowerRoman"/>
      <w:lvlText w:val="%3."/>
      <w:lvlJc w:val="right"/>
      <w:pPr>
        <w:ind w:left="2160" w:hanging="180"/>
      </w:pPr>
    </w:lvl>
    <w:lvl w:ilvl="3" w:tplc="C10C9282" w:tentative="1">
      <w:start w:val="1"/>
      <w:numFmt w:val="decimal"/>
      <w:lvlText w:val="%4."/>
      <w:lvlJc w:val="left"/>
      <w:pPr>
        <w:ind w:left="2880" w:hanging="360"/>
      </w:pPr>
    </w:lvl>
    <w:lvl w:ilvl="4" w:tplc="268E7750" w:tentative="1">
      <w:start w:val="1"/>
      <w:numFmt w:val="lowerLetter"/>
      <w:lvlText w:val="%5."/>
      <w:lvlJc w:val="left"/>
      <w:pPr>
        <w:ind w:left="3600" w:hanging="360"/>
      </w:pPr>
    </w:lvl>
    <w:lvl w:ilvl="5" w:tplc="AF0AAE0A" w:tentative="1">
      <w:start w:val="1"/>
      <w:numFmt w:val="lowerRoman"/>
      <w:lvlText w:val="%6."/>
      <w:lvlJc w:val="right"/>
      <w:pPr>
        <w:ind w:left="4320" w:hanging="180"/>
      </w:pPr>
    </w:lvl>
    <w:lvl w:ilvl="6" w:tplc="32380B1A" w:tentative="1">
      <w:start w:val="1"/>
      <w:numFmt w:val="decimal"/>
      <w:lvlText w:val="%7."/>
      <w:lvlJc w:val="left"/>
      <w:pPr>
        <w:ind w:left="5040" w:hanging="360"/>
      </w:pPr>
    </w:lvl>
    <w:lvl w:ilvl="7" w:tplc="21BC6CC8" w:tentative="1">
      <w:start w:val="1"/>
      <w:numFmt w:val="lowerLetter"/>
      <w:lvlText w:val="%8."/>
      <w:lvlJc w:val="left"/>
      <w:pPr>
        <w:ind w:left="5760" w:hanging="360"/>
      </w:pPr>
    </w:lvl>
    <w:lvl w:ilvl="8" w:tplc="C2ACE076" w:tentative="1">
      <w:start w:val="1"/>
      <w:numFmt w:val="lowerRoman"/>
      <w:lvlText w:val="%9."/>
      <w:lvlJc w:val="right"/>
      <w:pPr>
        <w:ind w:left="6480" w:hanging="180"/>
      </w:pPr>
    </w:lvl>
  </w:abstractNum>
  <w:abstractNum w:abstractNumId="5" w15:restartNumberingAfterBreak="0">
    <w:nsid w:val="0AA1032E"/>
    <w:multiLevelType w:val="hybridMultilevel"/>
    <w:tmpl w:val="8ED87764"/>
    <w:lvl w:ilvl="0" w:tplc="62ACBE9E">
      <w:start w:val="1"/>
      <w:numFmt w:val="upperRoman"/>
      <w:lvlText w:val="%1."/>
      <w:lvlJc w:val="left"/>
      <w:pPr>
        <w:ind w:left="1428" w:hanging="360"/>
      </w:pPr>
      <w:rPr>
        <w:rFonts w:ascii="Calibri" w:eastAsia="Calibri" w:hAnsi="Calibri" w:cs="Calibri" w:hint="default"/>
      </w:rPr>
    </w:lvl>
    <w:lvl w:ilvl="1" w:tplc="367206D0" w:tentative="1">
      <w:start w:val="1"/>
      <w:numFmt w:val="lowerLetter"/>
      <w:lvlText w:val="%2."/>
      <w:lvlJc w:val="left"/>
      <w:pPr>
        <w:ind w:left="2148" w:hanging="360"/>
      </w:pPr>
    </w:lvl>
    <w:lvl w:ilvl="2" w:tplc="C944BF02" w:tentative="1">
      <w:start w:val="1"/>
      <w:numFmt w:val="lowerRoman"/>
      <w:lvlText w:val="%3."/>
      <w:lvlJc w:val="right"/>
      <w:pPr>
        <w:ind w:left="2868" w:hanging="180"/>
      </w:pPr>
    </w:lvl>
    <w:lvl w:ilvl="3" w:tplc="273EC1F6" w:tentative="1">
      <w:start w:val="1"/>
      <w:numFmt w:val="decimal"/>
      <w:lvlText w:val="%4."/>
      <w:lvlJc w:val="left"/>
      <w:pPr>
        <w:ind w:left="3588" w:hanging="360"/>
      </w:pPr>
    </w:lvl>
    <w:lvl w:ilvl="4" w:tplc="7B62E5C8" w:tentative="1">
      <w:start w:val="1"/>
      <w:numFmt w:val="lowerLetter"/>
      <w:lvlText w:val="%5."/>
      <w:lvlJc w:val="left"/>
      <w:pPr>
        <w:ind w:left="4308" w:hanging="360"/>
      </w:pPr>
    </w:lvl>
    <w:lvl w:ilvl="5" w:tplc="DA1A98D2" w:tentative="1">
      <w:start w:val="1"/>
      <w:numFmt w:val="lowerRoman"/>
      <w:lvlText w:val="%6."/>
      <w:lvlJc w:val="right"/>
      <w:pPr>
        <w:ind w:left="5028" w:hanging="180"/>
      </w:pPr>
    </w:lvl>
    <w:lvl w:ilvl="6" w:tplc="2FEAA662" w:tentative="1">
      <w:start w:val="1"/>
      <w:numFmt w:val="decimal"/>
      <w:lvlText w:val="%7."/>
      <w:lvlJc w:val="left"/>
      <w:pPr>
        <w:ind w:left="5748" w:hanging="360"/>
      </w:pPr>
    </w:lvl>
    <w:lvl w:ilvl="7" w:tplc="84A40C4C" w:tentative="1">
      <w:start w:val="1"/>
      <w:numFmt w:val="lowerLetter"/>
      <w:lvlText w:val="%8."/>
      <w:lvlJc w:val="left"/>
      <w:pPr>
        <w:ind w:left="6468" w:hanging="360"/>
      </w:pPr>
    </w:lvl>
    <w:lvl w:ilvl="8" w:tplc="31C48484" w:tentative="1">
      <w:start w:val="1"/>
      <w:numFmt w:val="lowerRoman"/>
      <w:lvlText w:val="%9."/>
      <w:lvlJc w:val="right"/>
      <w:pPr>
        <w:ind w:left="7188" w:hanging="180"/>
      </w:pPr>
    </w:lvl>
  </w:abstractNum>
  <w:abstractNum w:abstractNumId="6" w15:restartNumberingAfterBreak="0">
    <w:nsid w:val="0F3F08B0"/>
    <w:multiLevelType w:val="hybridMultilevel"/>
    <w:tmpl w:val="6A34CB4C"/>
    <w:lvl w:ilvl="0" w:tplc="04160017">
      <w:start w:val="1"/>
      <w:numFmt w:val="lowerLetter"/>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7" w15:restartNumberingAfterBreak="0">
    <w:nsid w:val="0F427B1D"/>
    <w:multiLevelType w:val="hybridMultilevel"/>
    <w:tmpl w:val="3BA6BD50"/>
    <w:lvl w:ilvl="0" w:tplc="A0B25004">
      <w:start w:val="41"/>
      <w:numFmt w:val="upperRoman"/>
      <w:lvlText w:val="%1-"/>
      <w:lvlJc w:val="left"/>
      <w:pPr>
        <w:ind w:left="1080" w:hanging="720"/>
      </w:pPr>
      <w:rPr>
        <w:rFonts w:hint="default"/>
      </w:rPr>
    </w:lvl>
    <w:lvl w:ilvl="1" w:tplc="07A6B04E" w:tentative="1">
      <w:start w:val="1"/>
      <w:numFmt w:val="lowerLetter"/>
      <w:lvlText w:val="%2."/>
      <w:lvlJc w:val="left"/>
      <w:pPr>
        <w:ind w:left="1440" w:hanging="360"/>
      </w:pPr>
    </w:lvl>
    <w:lvl w:ilvl="2" w:tplc="0DA60AB0" w:tentative="1">
      <w:start w:val="1"/>
      <w:numFmt w:val="lowerRoman"/>
      <w:lvlText w:val="%3."/>
      <w:lvlJc w:val="right"/>
      <w:pPr>
        <w:ind w:left="2160" w:hanging="180"/>
      </w:pPr>
    </w:lvl>
    <w:lvl w:ilvl="3" w:tplc="6B762238" w:tentative="1">
      <w:start w:val="1"/>
      <w:numFmt w:val="decimal"/>
      <w:lvlText w:val="%4."/>
      <w:lvlJc w:val="left"/>
      <w:pPr>
        <w:ind w:left="2880" w:hanging="360"/>
      </w:pPr>
    </w:lvl>
    <w:lvl w:ilvl="4" w:tplc="2D543CB0" w:tentative="1">
      <w:start w:val="1"/>
      <w:numFmt w:val="lowerLetter"/>
      <w:lvlText w:val="%5."/>
      <w:lvlJc w:val="left"/>
      <w:pPr>
        <w:ind w:left="3600" w:hanging="360"/>
      </w:pPr>
    </w:lvl>
    <w:lvl w:ilvl="5" w:tplc="91C0E63E" w:tentative="1">
      <w:start w:val="1"/>
      <w:numFmt w:val="lowerRoman"/>
      <w:lvlText w:val="%6."/>
      <w:lvlJc w:val="right"/>
      <w:pPr>
        <w:ind w:left="4320" w:hanging="180"/>
      </w:pPr>
    </w:lvl>
    <w:lvl w:ilvl="6" w:tplc="9AE27650" w:tentative="1">
      <w:start w:val="1"/>
      <w:numFmt w:val="decimal"/>
      <w:lvlText w:val="%7."/>
      <w:lvlJc w:val="left"/>
      <w:pPr>
        <w:ind w:left="5040" w:hanging="360"/>
      </w:pPr>
    </w:lvl>
    <w:lvl w:ilvl="7" w:tplc="74AEADDA" w:tentative="1">
      <w:start w:val="1"/>
      <w:numFmt w:val="lowerLetter"/>
      <w:lvlText w:val="%8."/>
      <w:lvlJc w:val="left"/>
      <w:pPr>
        <w:ind w:left="5760" w:hanging="360"/>
      </w:pPr>
    </w:lvl>
    <w:lvl w:ilvl="8" w:tplc="31CA804A" w:tentative="1">
      <w:start w:val="1"/>
      <w:numFmt w:val="lowerRoman"/>
      <w:lvlText w:val="%9."/>
      <w:lvlJc w:val="right"/>
      <w:pPr>
        <w:ind w:left="6480" w:hanging="180"/>
      </w:pPr>
    </w:lvl>
  </w:abstractNum>
  <w:abstractNum w:abstractNumId="8" w15:restartNumberingAfterBreak="0">
    <w:nsid w:val="16B30EEB"/>
    <w:multiLevelType w:val="hybridMultilevel"/>
    <w:tmpl w:val="4450244E"/>
    <w:lvl w:ilvl="0" w:tplc="160637E0">
      <w:start w:val="1"/>
      <w:numFmt w:val="upperRoman"/>
      <w:lvlText w:val="%1-"/>
      <w:lvlJc w:val="left"/>
      <w:pPr>
        <w:ind w:left="1080" w:hanging="720"/>
      </w:pPr>
      <w:rPr>
        <w:rFonts w:hint="default"/>
      </w:rPr>
    </w:lvl>
    <w:lvl w:ilvl="1" w:tplc="D3FE6BD6" w:tentative="1">
      <w:start w:val="1"/>
      <w:numFmt w:val="lowerLetter"/>
      <w:lvlText w:val="%2."/>
      <w:lvlJc w:val="left"/>
      <w:pPr>
        <w:ind w:left="1440" w:hanging="360"/>
      </w:pPr>
    </w:lvl>
    <w:lvl w:ilvl="2" w:tplc="83C81912" w:tentative="1">
      <w:start w:val="1"/>
      <w:numFmt w:val="lowerRoman"/>
      <w:lvlText w:val="%3."/>
      <w:lvlJc w:val="right"/>
      <w:pPr>
        <w:ind w:left="2160" w:hanging="180"/>
      </w:pPr>
    </w:lvl>
    <w:lvl w:ilvl="3" w:tplc="0AF232FE" w:tentative="1">
      <w:start w:val="1"/>
      <w:numFmt w:val="decimal"/>
      <w:lvlText w:val="%4."/>
      <w:lvlJc w:val="left"/>
      <w:pPr>
        <w:ind w:left="2880" w:hanging="360"/>
      </w:pPr>
    </w:lvl>
    <w:lvl w:ilvl="4" w:tplc="8B4C471E" w:tentative="1">
      <w:start w:val="1"/>
      <w:numFmt w:val="lowerLetter"/>
      <w:lvlText w:val="%5."/>
      <w:lvlJc w:val="left"/>
      <w:pPr>
        <w:ind w:left="3600" w:hanging="360"/>
      </w:pPr>
    </w:lvl>
    <w:lvl w:ilvl="5" w:tplc="D94AA3C8" w:tentative="1">
      <w:start w:val="1"/>
      <w:numFmt w:val="lowerRoman"/>
      <w:lvlText w:val="%6."/>
      <w:lvlJc w:val="right"/>
      <w:pPr>
        <w:ind w:left="4320" w:hanging="180"/>
      </w:pPr>
    </w:lvl>
    <w:lvl w:ilvl="6" w:tplc="D27EE6A8" w:tentative="1">
      <w:start w:val="1"/>
      <w:numFmt w:val="decimal"/>
      <w:lvlText w:val="%7."/>
      <w:lvlJc w:val="left"/>
      <w:pPr>
        <w:ind w:left="5040" w:hanging="360"/>
      </w:pPr>
    </w:lvl>
    <w:lvl w:ilvl="7" w:tplc="3BC8B42C" w:tentative="1">
      <w:start w:val="1"/>
      <w:numFmt w:val="lowerLetter"/>
      <w:lvlText w:val="%8."/>
      <w:lvlJc w:val="left"/>
      <w:pPr>
        <w:ind w:left="5760" w:hanging="360"/>
      </w:pPr>
    </w:lvl>
    <w:lvl w:ilvl="8" w:tplc="699A9420" w:tentative="1">
      <w:start w:val="1"/>
      <w:numFmt w:val="lowerRoman"/>
      <w:lvlText w:val="%9."/>
      <w:lvlJc w:val="right"/>
      <w:pPr>
        <w:ind w:left="6480" w:hanging="180"/>
      </w:pPr>
    </w:lvl>
  </w:abstractNum>
  <w:abstractNum w:abstractNumId="9" w15:restartNumberingAfterBreak="0">
    <w:nsid w:val="17373B4C"/>
    <w:multiLevelType w:val="hybridMultilevel"/>
    <w:tmpl w:val="CFEADE7A"/>
    <w:lvl w:ilvl="0" w:tplc="9EE06D4E">
      <w:start w:val="1"/>
      <w:numFmt w:val="upperRoman"/>
      <w:lvlText w:val="%1."/>
      <w:lvlJc w:val="right"/>
      <w:pPr>
        <w:ind w:left="1068" w:hanging="360"/>
      </w:pPr>
      <w:rPr>
        <w:rFonts w:hint="default"/>
      </w:rPr>
    </w:lvl>
    <w:lvl w:ilvl="1" w:tplc="C8026BEC" w:tentative="1">
      <w:start w:val="1"/>
      <w:numFmt w:val="lowerLetter"/>
      <w:lvlText w:val="%2."/>
      <w:lvlJc w:val="left"/>
      <w:pPr>
        <w:ind w:left="1788" w:hanging="360"/>
      </w:pPr>
    </w:lvl>
    <w:lvl w:ilvl="2" w:tplc="D2F48090" w:tentative="1">
      <w:start w:val="1"/>
      <w:numFmt w:val="lowerRoman"/>
      <w:lvlText w:val="%3."/>
      <w:lvlJc w:val="right"/>
      <w:pPr>
        <w:ind w:left="2508" w:hanging="180"/>
      </w:pPr>
    </w:lvl>
    <w:lvl w:ilvl="3" w:tplc="87F07642" w:tentative="1">
      <w:start w:val="1"/>
      <w:numFmt w:val="decimal"/>
      <w:lvlText w:val="%4."/>
      <w:lvlJc w:val="left"/>
      <w:pPr>
        <w:ind w:left="3228" w:hanging="360"/>
      </w:pPr>
    </w:lvl>
    <w:lvl w:ilvl="4" w:tplc="61FEDA78" w:tentative="1">
      <w:start w:val="1"/>
      <w:numFmt w:val="lowerLetter"/>
      <w:lvlText w:val="%5."/>
      <w:lvlJc w:val="left"/>
      <w:pPr>
        <w:ind w:left="3948" w:hanging="360"/>
      </w:pPr>
    </w:lvl>
    <w:lvl w:ilvl="5" w:tplc="D3B41F2C" w:tentative="1">
      <w:start w:val="1"/>
      <w:numFmt w:val="lowerRoman"/>
      <w:lvlText w:val="%6."/>
      <w:lvlJc w:val="right"/>
      <w:pPr>
        <w:ind w:left="4668" w:hanging="180"/>
      </w:pPr>
    </w:lvl>
    <w:lvl w:ilvl="6" w:tplc="24E23A14" w:tentative="1">
      <w:start w:val="1"/>
      <w:numFmt w:val="decimal"/>
      <w:lvlText w:val="%7."/>
      <w:lvlJc w:val="left"/>
      <w:pPr>
        <w:ind w:left="5388" w:hanging="360"/>
      </w:pPr>
    </w:lvl>
    <w:lvl w:ilvl="7" w:tplc="A0A0B23C" w:tentative="1">
      <w:start w:val="1"/>
      <w:numFmt w:val="lowerLetter"/>
      <w:lvlText w:val="%8."/>
      <w:lvlJc w:val="left"/>
      <w:pPr>
        <w:ind w:left="6108" w:hanging="360"/>
      </w:pPr>
    </w:lvl>
    <w:lvl w:ilvl="8" w:tplc="409A9F9E" w:tentative="1">
      <w:start w:val="1"/>
      <w:numFmt w:val="lowerRoman"/>
      <w:lvlText w:val="%9."/>
      <w:lvlJc w:val="right"/>
      <w:pPr>
        <w:ind w:left="6828" w:hanging="180"/>
      </w:pPr>
    </w:lvl>
  </w:abstractNum>
  <w:abstractNum w:abstractNumId="10" w15:restartNumberingAfterBreak="0">
    <w:nsid w:val="192D18C9"/>
    <w:multiLevelType w:val="multilevel"/>
    <w:tmpl w:val="D6FEDC04"/>
    <w:lvl w:ilvl="0">
      <w:start w:val="1"/>
      <w:numFmt w:val="upperRoman"/>
      <w:suff w:val="space"/>
      <w:lvlText w:val="%1)"/>
      <w:lvlJc w:val="left"/>
    </w:lvl>
    <w:lvl w:ilvl="1">
      <w:start w:val="1"/>
      <w:numFmt w:val="lowerLetter"/>
      <w:lvlText w:val="%2)"/>
      <w:lvlJc w:val="left"/>
      <w:pPr>
        <w:tabs>
          <w:tab w:val="left" w:pos="840"/>
        </w:tabs>
        <w:ind w:left="840" w:hanging="420"/>
      </w:pPr>
      <w:rPr>
        <w:rFonts w:hint="default"/>
      </w:rPr>
    </w:lvl>
    <w:lvl w:ilvl="2">
      <w:start w:val="1"/>
      <w:numFmt w:val="lowerRoman"/>
      <w:lvlText w:val="%3."/>
      <w:lvlJc w:val="left"/>
      <w:pPr>
        <w:tabs>
          <w:tab w:val="left" w:pos="1260"/>
        </w:tabs>
        <w:ind w:left="1260" w:hanging="420"/>
      </w:pPr>
      <w:rPr>
        <w:rFonts w:hint="default"/>
      </w:rPr>
    </w:lvl>
    <w:lvl w:ilvl="3">
      <w:start w:val="1"/>
      <w:numFmt w:val="decimal"/>
      <w:lvlText w:val="%4."/>
      <w:lvlJc w:val="left"/>
      <w:pPr>
        <w:tabs>
          <w:tab w:val="left" w:pos="1680"/>
        </w:tabs>
        <w:ind w:left="1680" w:hanging="420"/>
      </w:pPr>
      <w:rPr>
        <w:rFonts w:hint="default"/>
      </w:rPr>
    </w:lvl>
    <w:lvl w:ilvl="4">
      <w:start w:val="1"/>
      <w:numFmt w:val="lowerLetter"/>
      <w:lvlText w:val="%5)"/>
      <w:lvlJc w:val="left"/>
      <w:pPr>
        <w:tabs>
          <w:tab w:val="left" w:pos="2100"/>
        </w:tabs>
        <w:ind w:left="2100" w:hanging="420"/>
      </w:pPr>
      <w:rPr>
        <w:rFonts w:hint="default"/>
      </w:rPr>
    </w:lvl>
    <w:lvl w:ilvl="5">
      <w:start w:val="1"/>
      <w:numFmt w:val="lowerRoman"/>
      <w:lvlText w:val="%6."/>
      <w:lvlJc w:val="left"/>
      <w:pPr>
        <w:tabs>
          <w:tab w:val="left" w:pos="2520"/>
        </w:tabs>
        <w:ind w:left="2520" w:hanging="420"/>
      </w:pPr>
      <w:rPr>
        <w:rFonts w:hint="default"/>
      </w:rPr>
    </w:lvl>
    <w:lvl w:ilvl="6">
      <w:start w:val="1"/>
      <w:numFmt w:val="decimal"/>
      <w:lvlText w:val="%7."/>
      <w:lvlJc w:val="left"/>
      <w:pPr>
        <w:tabs>
          <w:tab w:val="left" w:pos="2940"/>
        </w:tabs>
        <w:ind w:left="2940" w:hanging="420"/>
      </w:pPr>
      <w:rPr>
        <w:rFonts w:hint="default"/>
      </w:rPr>
    </w:lvl>
    <w:lvl w:ilvl="7">
      <w:start w:val="1"/>
      <w:numFmt w:val="lowerLetter"/>
      <w:lvlText w:val="%8)"/>
      <w:lvlJc w:val="left"/>
      <w:pPr>
        <w:tabs>
          <w:tab w:val="left" w:pos="3360"/>
        </w:tabs>
        <w:ind w:left="3360" w:hanging="420"/>
      </w:pPr>
      <w:rPr>
        <w:rFonts w:hint="default"/>
      </w:rPr>
    </w:lvl>
    <w:lvl w:ilvl="8">
      <w:start w:val="1"/>
      <w:numFmt w:val="lowerRoman"/>
      <w:lvlText w:val="%9."/>
      <w:lvlJc w:val="left"/>
      <w:pPr>
        <w:tabs>
          <w:tab w:val="left" w:pos="3780"/>
        </w:tabs>
        <w:ind w:left="3780" w:hanging="420"/>
      </w:pPr>
      <w:rPr>
        <w:rFonts w:hint="default"/>
      </w:rPr>
    </w:lvl>
  </w:abstractNum>
  <w:abstractNum w:abstractNumId="11" w15:restartNumberingAfterBreak="0">
    <w:nsid w:val="1CF3441B"/>
    <w:multiLevelType w:val="hybridMultilevel"/>
    <w:tmpl w:val="F2180300"/>
    <w:lvl w:ilvl="0" w:tplc="274CD898">
      <w:start w:val="1"/>
      <w:numFmt w:val="upperRoman"/>
      <w:lvlText w:val="%1."/>
      <w:lvlJc w:val="right"/>
      <w:pPr>
        <w:ind w:left="1428" w:hanging="360"/>
      </w:pPr>
      <w:rPr>
        <w:color w:val="auto"/>
      </w:rPr>
    </w:lvl>
    <w:lvl w:ilvl="1" w:tplc="FBF47FE8" w:tentative="1">
      <w:start w:val="1"/>
      <w:numFmt w:val="lowerLetter"/>
      <w:lvlText w:val="%2."/>
      <w:lvlJc w:val="left"/>
      <w:pPr>
        <w:ind w:left="2148" w:hanging="360"/>
      </w:pPr>
    </w:lvl>
    <w:lvl w:ilvl="2" w:tplc="8AE8897A" w:tentative="1">
      <w:start w:val="1"/>
      <w:numFmt w:val="lowerRoman"/>
      <w:lvlText w:val="%3."/>
      <w:lvlJc w:val="right"/>
      <w:pPr>
        <w:ind w:left="2868" w:hanging="180"/>
      </w:pPr>
    </w:lvl>
    <w:lvl w:ilvl="3" w:tplc="B1267F62" w:tentative="1">
      <w:start w:val="1"/>
      <w:numFmt w:val="decimal"/>
      <w:lvlText w:val="%4."/>
      <w:lvlJc w:val="left"/>
      <w:pPr>
        <w:ind w:left="3588" w:hanging="360"/>
      </w:pPr>
    </w:lvl>
    <w:lvl w:ilvl="4" w:tplc="5BCC33AC" w:tentative="1">
      <w:start w:val="1"/>
      <w:numFmt w:val="lowerLetter"/>
      <w:lvlText w:val="%5."/>
      <w:lvlJc w:val="left"/>
      <w:pPr>
        <w:ind w:left="4308" w:hanging="360"/>
      </w:pPr>
    </w:lvl>
    <w:lvl w:ilvl="5" w:tplc="9E2ECC60" w:tentative="1">
      <w:start w:val="1"/>
      <w:numFmt w:val="lowerRoman"/>
      <w:lvlText w:val="%6."/>
      <w:lvlJc w:val="right"/>
      <w:pPr>
        <w:ind w:left="5028" w:hanging="180"/>
      </w:pPr>
    </w:lvl>
    <w:lvl w:ilvl="6" w:tplc="F8183F24" w:tentative="1">
      <w:start w:val="1"/>
      <w:numFmt w:val="decimal"/>
      <w:lvlText w:val="%7."/>
      <w:lvlJc w:val="left"/>
      <w:pPr>
        <w:ind w:left="5748" w:hanging="360"/>
      </w:pPr>
    </w:lvl>
    <w:lvl w:ilvl="7" w:tplc="AC3AA280" w:tentative="1">
      <w:start w:val="1"/>
      <w:numFmt w:val="lowerLetter"/>
      <w:lvlText w:val="%8."/>
      <w:lvlJc w:val="left"/>
      <w:pPr>
        <w:ind w:left="6468" w:hanging="360"/>
      </w:pPr>
    </w:lvl>
    <w:lvl w:ilvl="8" w:tplc="722437D8" w:tentative="1">
      <w:start w:val="1"/>
      <w:numFmt w:val="lowerRoman"/>
      <w:lvlText w:val="%9."/>
      <w:lvlJc w:val="right"/>
      <w:pPr>
        <w:ind w:left="7188" w:hanging="180"/>
      </w:pPr>
    </w:lvl>
  </w:abstractNum>
  <w:abstractNum w:abstractNumId="12" w15:restartNumberingAfterBreak="0">
    <w:nsid w:val="1D4E034C"/>
    <w:multiLevelType w:val="hybridMultilevel"/>
    <w:tmpl w:val="3C004F92"/>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13" w15:restartNumberingAfterBreak="0">
    <w:nsid w:val="221B30B7"/>
    <w:multiLevelType w:val="hybridMultilevel"/>
    <w:tmpl w:val="4EA22E92"/>
    <w:lvl w:ilvl="0" w:tplc="3F60CDD8">
      <w:start w:val="1"/>
      <w:numFmt w:val="lowerLetter"/>
      <w:lvlText w:val="%1)"/>
      <w:lvlJc w:val="left"/>
      <w:pPr>
        <w:ind w:left="2061" w:hanging="360"/>
      </w:pPr>
      <w:rPr>
        <w:rFonts w:hint="default"/>
      </w:rPr>
    </w:lvl>
    <w:lvl w:ilvl="1" w:tplc="04160019" w:tentative="1">
      <w:start w:val="1"/>
      <w:numFmt w:val="lowerLetter"/>
      <w:lvlText w:val="%2."/>
      <w:lvlJc w:val="left"/>
      <w:pPr>
        <w:ind w:left="2781" w:hanging="360"/>
      </w:pPr>
    </w:lvl>
    <w:lvl w:ilvl="2" w:tplc="0416001B" w:tentative="1">
      <w:start w:val="1"/>
      <w:numFmt w:val="lowerRoman"/>
      <w:lvlText w:val="%3."/>
      <w:lvlJc w:val="right"/>
      <w:pPr>
        <w:ind w:left="3501" w:hanging="180"/>
      </w:pPr>
    </w:lvl>
    <w:lvl w:ilvl="3" w:tplc="0416000F" w:tentative="1">
      <w:start w:val="1"/>
      <w:numFmt w:val="decimal"/>
      <w:lvlText w:val="%4."/>
      <w:lvlJc w:val="left"/>
      <w:pPr>
        <w:ind w:left="4221" w:hanging="360"/>
      </w:pPr>
    </w:lvl>
    <w:lvl w:ilvl="4" w:tplc="04160019" w:tentative="1">
      <w:start w:val="1"/>
      <w:numFmt w:val="lowerLetter"/>
      <w:lvlText w:val="%5."/>
      <w:lvlJc w:val="left"/>
      <w:pPr>
        <w:ind w:left="4941" w:hanging="360"/>
      </w:pPr>
    </w:lvl>
    <w:lvl w:ilvl="5" w:tplc="0416001B" w:tentative="1">
      <w:start w:val="1"/>
      <w:numFmt w:val="lowerRoman"/>
      <w:lvlText w:val="%6."/>
      <w:lvlJc w:val="right"/>
      <w:pPr>
        <w:ind w:left="5661" w:hanging="180"/>
      </w:pPr>
    </w:lvl>
    <w:lvl w:ilvl="6" w:tplc="0416000F" w:tentative="1">
      <w:start w:val="1"/>
      <w:numFmt w:val="decimal"/>
      <w:lvlText w:val="%7."/>
      <w:lvlJc w:val="left"/>
      <w:pPr>
        <w:ind w:left="6381" w:hanging="360"/>
      </w:pPr>
    </w:lvl>
    <w:lvl w:ilvl="7" w:tplc="04160019" w:tentative="1">
      <w:start w:val="1"/>
      <w:numFmt w:val="lowerLetter"/>
      <w:lvlText w:val="%8."/>
      <w:lvlJc w:val="left"/>
      <w:pPr>
        <w:ind w:left="7101" w:hanging="360"/>
      </w:pPr>
    </w:lvl>
    <w:lvl w:ilvl="8" w:tplc="0416001B" w:tentative="1">
      <w:start w:val="1"/>
      <w:numFmt w:val="lowerRoman"/>
      <w:lvlText w:val="%9."/>
      <w:lvlJc w:val="right"/>
      <w:pPr>
        <w:ind w:left="7821" w:hanging="180"/>
      </w:pPr>
    </w:lvl>
  </w:abstractNum>
  <w:abstractNum w:abstractNumId="14" w15:restartNumberingAfterBreak="0">
    <w:nsid w:val="261B16CF"/>
    <w:multiLevelType w:val="multilevel"/>
    <w:tmpl w:val="D6FEDC04"/>
    <w:lvl w:ilvl="0">
      <w:start w:val="1"/>
      <w:numFmt w:val="upperRoman"/>
      <w:suff w:val="space"/>
      <w:lvlText w:val="%1)"/>
      <w:lvlJc w:val="left"/>
    </w:lvl>
    <w:lvl w:ilvl="1">
      <w:start w:val="1"/>
      <w:numFmt w:val="lowerLetter"/>
      <w:lvlText w:val="%2)"/>
      <w:lvlJc w:val="left"/>
      <w:pPr>
        <w:tabs>
          <w:tab w:val="left" w:pos="840"/>
        </w:tabs>
        <w:ind w:left="840" w:hanging="420"/>
      </w:pPr>
      <w:rPr>
        <w:rFonts w:hint="default"/>
      </w:rPr>
    </w:lvl>
    <w:lvl w:ilvl="2">
      <w:start w:val="1"/>
      <w:numFmt w:val="lowerRoman"/>
      <w:lvlText w:val="%3."/>
      <w:lvlJc w:val="left"/>
      <w:pPr>
        <w:tabs>
          <w:tab w:val="left" w:pos="1260"/>
        </w:tabs>
        <w:ind w:left="1260" w:hanging="420"/>
      </w:pPr>
      <w:rPr>
        <w:rFonts w:hint="default"/>
      </w:rPr>
    </w:lvl>
    <w:lvl w:ilvl="3">
      <w:start w:val="1"/>
      <w:numFmt w:val="decimal"/>
      <w:lvlText w:val="%4."/>
      <w:lvlJc w:val="left"/>
      <w:pPr>
        <w:tabs>
          <w:tab w:val="left" w:pos="1680"/>
        </w:tabs>
        <w:ind w:left="1680" w:hanging="420"/>
      </w:pPr>
      <w:rPr>
        <w:rFonts w:hint="default"/>
      </w:rPr>
    </w:lvl>
    <w:lvl w:ilvl="4">
      <w:start w:val="1"/>
      <w:numFmt w:val="lowerLetter"/>
      <w:lvlText w:val="%5)"/>
      <w:lvlJc w:val="left"/>
      <w:pPr>
        <w:tabs>
          <w:tab w:val="left" w:pos="2100"/>
        </w:tabs>
        <w:ind w:left="2100" w:hanging="420"/>
      </w:pPr>
      <w:rPr>
        <w:rFonts w:hint="default"/>
      </w:rPr>
    </w:lvl>
    <w:lvl w:ilvl="5">
      <w:start w:val="1"/>
      <w:numFmt w:val="lowerRoman"/>
      <w:lvlText w:val="%6."/>
      <w:lvlJc w:val="left"/>
      <w:pPr>
        <w:tabs>
          <w:tab w:val="left" w:pos="2520"/>
        </w:tabs>
        <w:ind w:left="2520" w:hanging="420"/>
      </w:pPr>
      <w:rPr>
        <w:rFonts w:hint="default"/>
      </w:rPr>
    </w:lvl>
    <w:lvl w:ilvl="6">
      <w:start w:val="1"/>
      <w:numFmt w:val="decimal"/>
      <w:lvlText w:val="%7."/>
      <w:lvlJc w:val="left"/>
      <w:pPr>
        <w:tabs>
          <w:tab w:val="left" w:pos="2940"/>
        </w:tabs>
        <w:ind w:left="2940" w:hanging="420"/>
      </w:pPr>
      <w:rPr>
        <w:rFonts w:hint="default"/>
      </w:rPr>
    </w:lvl>
    <w:lvl w:ilvl="7">
      <w:start w:val="1"/>
      <w:numFmt w:val="lowerLetter"/>
      <w:lvlText w:val="%8)"/>
      <w:lvlJc w:val="left"/>
      <w:pPr>
        <w:tabs>
          <w:tab w:val="left" w:pos="3360"/>
        </w:tabs>
        <w:ind w:left="3360" w:hanging="420"/>
      </w:pPr>
      <w:rPr>
        <w:rFonts w:hint="default"/>
      </w:rPr>
    </w:lvl>
    <w:lvl w:ilvl="8">
      <w:start w:val="1"/>
      <w:numFmt w:val="lowerRoman"/>
      <w:lvlText w:val="%9."/>
      <w:lvlJc w:val="left"/>
      <w:pPr>
        <w:tabs>
          <w:tab w:val="left" w:pos="3780"/>
        </w:tabs>
        <w:ind w:left="3780" w:hanging="420"/>
      </w:pPr>
      <w:rPr>
        <w:rFonts w:hint="default"/>
      </w:rPr>
    </w:lvl>
  </w:abstractNum>
  <w:abstractNum w:abstractNumId="15" w15:restartNumberingAfterBreak="0">
    <w:nsid w:val="29846131"/>
    <w:multiLevelType w:val="hybridMultilevel"/>
    <w:tmpl w:val="CFEADE7A"/>
    <w:lvl w:ilvl="0" w:tplc="60786E9E">
      <w:start w:val="1"/>
      <w:numFmt w:val="upperRoman"/>
      <w:lvlText w:val="%1."/>
      <w:lvlJc w:val="right"/>
      <w:pPr>
        <w:ind w:left="1068" w:hanging="360"/>
      </w:pPr>
      <w:rPr>
        <w:rFonts w:hint="default"/>
      </w:rPr>
    </w:lvl>
    <w:lvl w:ilvl="1" w:tplc="1F24EC36" w:tentative="1">
      <w:start w:val="1"/>
      <w:numFmt w:val="lowerLetter"/>
      <w:lvlText w:val="%2."/>
      <w:lvlJc w:val="left"/>
      <w:pPr>
        <w:ind w:left="1788" w:hanging="360"/>
      </w:pPr>
    </w:lvl>
    <w:lvl w:ilvl="2" w:tplc="58589DDC" w:tentative="1">
      <w:start w:val="1"/>
      <w:numFmt w:val="lowerRoman"/>
      <w:lvlText w:val="%3."/>
      <w:lvlJc w:val="right"/>
      <w:pPr>
        <w:ind w:left="2508" w:hanging="180"/>
      </w:pPr>
    </w:lvl>
    <w:lvl w:ilvl="3" w:tplc="716CC2AE" w:tentative="1">
      <w:start w:val="1"/>
      <w:numFmt w:val="decimal"/>
      <w:lvlText w:val="%4."/>
      <w:lvlJc w:val="left"/>
      <w:pPr>
        <w:ind w:left="3228" w:hanging="360"/>
      </w:pPr>
    </w:lvl>
    <w:lvl w:ilvl="4" w:tplc="18E209BC" w:tentative="1">
      <w:start w:val="1"/>
      <w:numFmt w:val="lowerLetter"/>
      <w:lvlText w:val="%5."/>
      <w:lvlJc w:val="left"/>
      <w:pPr>
        <w:ind w:left="3948" w:hanging="360"/>
      </w:pPr>
    </w:lvl>
    <w:lvl w:ilvl="5" w:tplc="BCA4716A" w:tentative="1">
      <w:start w:val="1"/>
      <w:numFmt w:val="lowerRoman"/>
      <w:lvlText w:val="%6."/>
      <w:lvlJc w:val="right"/>
      <w:pPr>
        <w:ind w:left="4668" w:hanging="180"/>
      </w:pPr>
    </w:lvl>
    <w:lvl w:ilvl="6" w:tplc="812011E8" w:tentative="1">
      <w:start w:val="1"/>
      <w:numFmt w:val="decimal"/>
      <w:lvlText w:val="%7."/>
      <w:lvlJc w:val="left"/>
      <w:pPr>
        <w:ind w:left="5388" w:hanging="360"/>
      </w:pPr>
    </w:lvl>
    <w:lvl w:ilvl="7" w:tplc="4FD6577A" w:tentative="1">
      <w:start w:val="1"/>
      <w:numFmt w:val="lowerLetter"/>
      <w:lvlText w:val="%8."/>
      <w:lvlJc w:val="left"/>
      <w:pPr>
        <w:ind w:left="6108" w:hanging="360"/>
      </w:pPr>
    </w:lvl>
    <w:lvl w:ilvl="8" w:tplc="3BF6CC10" w:tentative="1">
      <w:start w:val="1"/>
      <w:numFmt w:val="lowerRoman"/>
      <w:lvlText w:val="%9."/>
      <w:lvlJc w:val="right"/>
      <w:pPr>
        <w:ind w:left="6828" w:hanging="180"/>
      </w:pPr>
    </w:lvl>
  </w:abstractNum>
  <w:abstractNum w:abstractNumId="16" w15:restartNumberingAfterBreak="0">
    <w:nsid w:val="2D083952"/>
    <w:multiLevelType w:val="hybridMultilevel"/>
    <w:tmpl w:val="D7C688FA"/>
    <w:lvl w:ilvl="0" w:tplc="BE9A99F8">
      <w:start w:val="1"/>
      <w:numFmt w:val="lowerRoman"/>
      <w:lvlText w:val="%1-"/>
      <w:lvlJc w:val="left"/>
      <w:pPr>
        <w:ind w:left="1080" w:hanging="720"/>
      </w:pPr>
      <w:rPr>
        <w:rFonts w:hint="default"/>
      </w:rPr>
    </w:lvl>
    <w:lvl w:ilvl="1" w:tplc="2DBE2C6A" w:tentative="1">
      <w:start w:val="1"/>
      <w:numFmt w:val="lowerLetter"/>
      <w:lvlText w:val="%2."/>
      <w:lvlJc w:val="left"/>
      <w:pPr>
        <w:ind w:left="1440" w:hanging="360"/>
      </w:pPr>
    </w:lvl>
    <w:lvl w:ilvl="2" w:tplc="6E2AA562" w:tentative="1">
      <w:start w:val="1"/>
      <w:numFmt w:val="lowerRoman"/>
      <w:lvlText w:val="%3."/>
      <w:lvlJc w:val="right"/>
      <w:pPr>
        <w:ind w:left="2160" w:hanging="180"/>
      </w:pPr>
    </w:lvl>
    <w:lvl w:ilvl="3" w:tplc="3FAAB290" w:tentative="1">
      <w:start w:val="1"/>
      <w:numFmt w:val="decimal"/>
      <w:lvlText w:val="%4."/>
      <w:lvlJc w:val="left"/>
      <w:pPr>
        <w:ind w:left="2880" w:hanging="360"/>
      </w:pPr>
    </w:lvl>
    <w:lvl w:ilvl="4" w:tplc="B010D368" w:tentative="1">
      <w:start w:val="1"/>
      <w:numFmt w:val="lowerLetter"/>
      <w:lvlText w:val="%5."/>
      <w:lvlJc w:val="left"/>
      <w:pPr>
        <w:ind w:left="3600" w:hanging="360"/>
      </w:pPr>
    </w:lvl>
    <w:lvl w:ilvl="5" w:tplc="DEB090C6" w:tentative="1">
      <w:start w:val="1"/>
      <w:numFmt w:val="lowerRoman"/>
      <w:lvlText w:val="%6."/>
      <w:lvlJc w:val="right"/>
      <w:pPr>
        <w:ind w:left="4320" w:hanging="180"/>
      </w:pPr>
    </w:lvl>
    <w:lvl w:ilvl="6" w:tplc="711CD8EA" w:tentative="1">
      <w:start w:val="1"/>
      <w:numFmt w:val="decimal"/>
      <w:lvlText w:val="%7."/>
      <w:lvlJc w:val="left"/>
      <w:pPr>
        <w:ind w:left="5040" w:hanging="360"/>
      </w:pPr>
    </w:lvl>
    <w:lvl w:ilvl="7" w:tplc="2D34B382" w:tentative="1">
      <w:start w:val="1"/>
      <w:numFmt w:val="lowerLetter"/>
      <w:lvlText w:val="%8."/>
      <w:lvlJc w:val="left"/>
      <w:pPr>
        <w:ind w:left="5760" w:hanging="360"/>
      </w:pPr>
    </w:lvl>
    <w:lvl w:ilvl="8" w:tplc="21B0CF84" w:tentative="1">
      <w:start w:val="1"/>
      <w:numFmt w:val="lowerRoman"/>
      <w:lvlText w:val="%9."/>
      <w:lvlJc w:val="right"/>
      <w:pPr>
        <w:ind w:left="6480" w:hanging="180"/>
      </w:pPr>
    </w:lvl>
  </w:abstractNum>
  <w:abstractNum w:abstractNumId="17" w15:restartNumberingAfterBreak="0">
    <w:nsid w:val="34AF6C7D"/>
    <w:multiLevelType w:val="hybridMultilevel"/>
    <w:tmpl w:val="5FCEF470"/>
    <w:lvl w:ilvl="0" w:tplc="E5FA3A2C">
      <w:start w:val="1"/>
      <w:numFmt w:val="lowerLetter"/>
      <w:lvlText w:val="%1)"/>
      <w:lvlJc w:val="left"/>
      <w:pPr>
        <w:ind w:left="1429" w:hanging="360"/>
      </w:pPr>
      <w:rPr>
        <w:b/>
      </w:rPr>
    </w:lvl>
    <w:lvl w:ilvl="1" w:tplc="1158DC20" w:tentative="1">
      <w:start w:val="1"/>
      <w:numFmt w:val="lowerLetter"/>
      <w:lvlText w:val="%2."/>
      <w:lvlJc w:val="left"/>
      <w:pPr>
        <w:ind w:left="2149" w:hanging="360"/>
      </w:pPr>
    </w:lvl>
    <w:lvl w:ilvl="2" w:tplc="3FBA4DE6" w:tentative="1">
      <w:start w:val="1"/>
      <w:numFmt w:val="lowerRoman"/>
      <w:lvlText w:val="%3."/>
      <w:lvlJc w:val="right"/>
      <w:pPr>
        <w:ind w:left="2869" w:hanging="180"/>
      </w:pPr>
    </w:lvl>
    <w:lvl w:ilvl="3" w:tplc="EBA0D672" w:tentative="1">
      <w:start w:val="1"/>
      <w:numFmt w:val="decimal"/>
      <w:lvlText w:val="%4."/>
      <w:lvlJc w:val="left"/>
      <w:pPr>
        <w:ind w:left="3589" w:hanging="360"/>
      </w:pPr>
    </w:lvl>
    <w:lvl w:ilvl="4" w:tplc="6D2C9CA2" w:tentative="1">
      <w:start w:val="1"/>
      <w:numFmt w:val="lowerLetter"/>
      <w:lvlText w:val="%5."/>
      <w:lvlJc w:val="left"/>
      <w:pPr>
        <w:ind w:left="4309" w:hanging="360"/>
      </w:pPr>
    </w:lvl>
    <w:lvl w:ilvl="5" w:tplc="57EC8204" w:tentative="1">
      <w:start w:val="1"/>
      <w:numFmt w:val="lowerRoman"/>
      <w:lvlText w:val="%6."/>
      <w:lvlJc w:val="right"/>
      <w:pPr>
        <w:ind w:left="5029" w:hanging="180"/>
      </w:pPr>
    </w:lvl>
    <w:lvl w:ilvl="6" w:tplc="644AF92A" w:tentative="1">
      <w:start w:val="1"/>
      <w:numFmt w:val="decimal"/>
      <w:lvlText w:val="%7."/>
      <w:lvlJc w:val="left"/>
      <w:pPr>
        <w:ind w:left="5749" w:hanging="360"/>
      </w:pPr>
    </w:lvl>
    <w:lvl w:ilvl="7" w:tplc="8006F8DC" w:tentative="1">
      <w:start w:val="1"/>
      <w:numFmt w:val="lowerLetter"/>
      <w:lvlText w:val="%8."/>
      <w:lvlJc w:val="left"/>
      <w:pPr>
        <w:ind w:left="6469" w:hanging="360"/>
      </w:pPr>
    </w:lvl>
    <w:lvl w:ilvl="8" w:tplc="B0D46AE6" w:tentative="1">
      <w:start w:val="1"/>
      <w:numFmt w:val="lowerRoman"/>
      <w:lvlText w:val="%9."/>
      <w:lvlJc w:val="right"/>
      <w:pPr>
        <w:ind w:left="7189" w:hanging="180"/>
      </w:pPr>
    </w:lvl>
  </w:abstractNum>
  <w:abstractNum w:abstractNumId="18" w15:restartNumberingAfterBreak="0">
    <w:nsid w:val="34F15107"/>
    <w:multiLevelType w:val="hybridMultilevel"/>
    <w:tmpl w:val="CFEADE7A"/>
    <w:lvl w:ilvl="0" w:tplc="4880E0FA">
      <w:start w:val="1"/>
      <w:numFmt w:val="upperRoman"/>
      <w:lvlText w:val="%1."/>
      <w:lvlJc w:val="right"/>
      <w:pPr>
        <w:ind w:left="1068" w:hanging="360"/>
      </w:pPr>
      <w:rPr>
        <w:rFonts w:hint="default"/>
      </w:rPr>
    </w:lvl>
    <w:lvl w:ilvl="1" w:tplc="7AC09256" w:tentative="1">
      <w:start w:val="1"/>
      <w:numFmt w:val="lowerLetter"/>
      <w:lvlText w:val="%2."/>
      <w:lvlJc w:val="left"/>
      <w:pPr>
        <w:ind w:left="1788" w:hanging="360"/>
      </w:pPr>
    </w:lvl>
    <w:lvl w:ilvl="2" w:tplc="7C006BCC" w:tentative="1">
      <w:start w:val="1"/>
      <w:numFmt w:val="lowerRoman"/>
      <w:lvlText w:val="%3."/>
      <w:lvlJc w:val="right"/>
      <w:pPr>
        <w:ind w:left="2508" w:hanging="180"/>
      </w:pPr>
    </w:lvl>
    <w:lvl w:ilvl="3" w:tplc="DD4A09C6" w:tentative="1">
      <w:start w:val="1"/>
      <w:numFmt w:val="decimal"/>
      <w:lvlText w:val="%4."/>
      <w:lvlJc w:val="left"/>
      <w:pPr>
        <w:ind w:left="3228" w:hanging="360"/>
      </w:pPr>
    </w:lvl>
    <w:lvl w:ilvl="4" w:tplc="2A5EDFAC" w:tentative="1">
      <w:start w:val="1"/>
      <w:numFmt w:val="lowerLetter"/>
      <w:lvlText w:val="%5."/>
      <w:lvlJc w:val="left"/>
      <w:pPr>
        <w:ind w:left="3948" w:hanging="360"/>
      </w:pPr>
    </w:lvl>
    <w:lvl w:ilvl="5" w:tplc="883A8FAC" w:tentative="1">
      <w:start w:val="1"/>
      <w:numFmt w:val="lowerRoman"/>
      <w:lvlText w:val="%6."/>
      <w:lvlJc w:val="right"/>
      <w:pPr>
        <w:ind w:left="4668" w:hanging="180"/>
      </w:pPr>
    </w:lvl>
    <w:lvl w:ilvl="6" w:tplc="4FCA7218" w:tentative="1">
      <w:start w:val="1"/>
      <w:numFmt w:val="decimal"/>
      <w:lvlText w:val="%7."/>
      <w:lvlJc w:val="left"/>
      <w:pPr>
        <w:ind w:left="5388" w:hanging="360"/>
      </w:pPr>
    </w:lvl>
    <w:lvl w:ilvl="7" w:tplc="8A2E8AFE" w:tentative="1">
      <w:start w:val="1"/>
      <w:numFmt w:val="lowerLetter"/>
      <w:lvlText w:val="%8."/>
      <w:lvlJc w:val="left"/>
      <w:pPr>
        <w:ind w:left="6108" w:hanging="360"/>
      </w:pPr>
    </w:lvl>
    <w:lvl w:ilvl="8" w:tplc="B2505CD8" w:tentative="1">
      <w:start w:val="1"/>
      <w:numFmt w:val="lowerRoman"/>
      <w:lvlText w:val="%9."/>
      <w:lvlJc w:val="right"/>
      <w:pPr>
        <w:ind w:left="6828" w:hanging="180"/>
      </w:pPr>
    </w:lvl>
  </w:abstractNum>
  <w:abstractNum w:abstractNumId="19" w15:restartNumberingAfterBreak="0">
    <w:nsid w:val="386A76B0"/>
    <w:multiLevelType w:val="multilevel"/>
    <w:tmpl w:val="D6FEDC04"/>
    <w:lvl w:ilvl="0">
      <w:start w:val="1"/>
      <w:numFmt w:val="upperRoman"/>
      <w:suff w:val="space"/>
      <w:lvlText w:val="%1)"/>
      <w:lvlJc w:val="left"/>
    </w:lvl>
    <w:lvl w:ilvl="1">
      <w:start w:val="1"/>
      <w:numFmt w:val="lowerLetter"/>
      <w:lvlText w:val="%2)"/>
      <w:lvlJc w:val="left"/>
      <w:pPr>
        <w:tabs>
          <w:tab w:val="left" w:pos="840"/>
        </w:tabs>
        <w:ind w:left="840" w:hanging="420"/>
      </w:pPr>
      <w:rPr>
        <w:rFonts w:hint="default"/>
      </w:rPr>
    </w:lvl>
    <w:lvl w:ilvl="2">
      <w:start w:val="1"/>
      <w:numFmt w:val="lowerRoman"/>
      <w:lvlText w:val="%3."/>
      <w:lvlJc w:val="left"/>
      <w:pPr>
        <w:tabs>
          <w:tab w:val="left" w:pos="1260"/>
        </w:tabs>
        <w:ind w:left="1260" w:hanging="420"/>
      </w:pPr>
      <w:rPr>
        <w:rFonts w:hint="default"/>
      </w:rPr>
    </w:lvl>
    <w:lvl w:ilvl="3">
      <w:start w:val="1"/>
      <w:numFmt w:val="decimal"/>
      <w:lvlText w:val="%4."/>
      <w:lvlJc w:val="left"/>
      <w:pPr>
        <w:tabs>
          <w:tab w:val="left" w:pos="1680"/>
        </w:tabs>
        <w:ind w:left="1680" w:hanging="420"/>
      </w:pPr>
      <w:rPr>
        <w:rFonts w:hint="default"/>
      </w:rPr>
    </w:lvl>
    <w:lvl w:ilvl="4">
      <w:start w:val="1"/>
      <w:numFmt w:val="lowerLetter"/>
      <w:lvlText w:val="%5)"/>
      <w:lvlJc w:val="left"/>
      <w:pPr>
        <w:tabs>
          <w:tab w:val="left" w:pos="2100"/>
        </w:tabs>
        <w:ind w:left="2100" w:hanging="420"/>
      </w:pPr>
      <w:rPr>
        <w:rFonts w:hint="default"/>
      </w:rPr>
    </w:lvl>
    <w:lvl w:ilvl="5">
      <w:start w:val="1"/>
      <w:numFmt w:val="lowerRoman"/>
      <w:lvlText w:val="%6."/>
      <w:lvlJc w:val="left"/>
      <w:pPr>
        <w:tabs>
          <w:tab w:val="left" w:pos="2520"/>
        </w:tabs>
        <w:ind w:left="2520" w:hanging="420"/>
      </w:pPr>
      <w:rPr>
        <w:rFonts w:hint="default"/>
      </w:rPr>
    </w:lvl>
    <w:lvl w:ilvl="6">
      <w:start w:val="1"/>
      <w:numFmt w:val="decimal"/>
      <w:lvlText w:val="%7."/>
      <w:lvlJc w:val="left"/>
      <w:pPr>
        <w:tabs>
          <w:tab w:val="left" w:pos="2940"/>
        </w:tabs>
        <w:ind w:left="2940" w:hanging="420"/>
      </w:pPr>
      <w:rPr>
        <w:rFonts w:hint="default"/>
      </w:rPr>
    </w:lvl>
    <w:lvl w:ilvl="7">
      <w:start w:val="1"/>
      <w:numFmt w:val="lowerLetter"/>
      <w:lvlText w:val="%8)"/>
      <w:lvlJc w:val="left"/>
      <w:pPr>
        <w:tabs>
          <w:tab w:val="left" w:pos="3360"/>
        </w:tabs>
        <w:ind w:left="3360" w:hanging="420"/>
      </w:pPr>
      <w:rPr>
        <w:rFonts w:hint="default"/>
      </w:rPr>
    </w:lvl>
    <w:lvl w:ilvl="8">
      <w:start w:val="1"/>
      <w:numFmt w:val="lowerRoman"/>
      <w:lvlText w:val="%9."/>
      <w:lvlJc w:val="left"/>
      <w:pPr>
        <w:tabs>
          <w:tab w:val="left" w:pos="3780"/>
        </w:tabs>
        <w:ind w:left="3780" w:hanging="420"/>
      </w:pPr>
      <w:rPr>
        <w:rFonts w:hint="default"/>
      </w:rPr>
    </w:lvl>
  </w:abstractNum>
  <w:abstractNum w:abstractNumId="20" w15:restartNumberingAfterBreak="0">
    <w:nsid w:val="395C3CD8"/>
    <w:multiLevelType w:val="hybridMultilevel"/>
    <w:tmpl w:val="7DD01848"/>
    <w:lvl w:ilvl="0" w:tplc="FE1059BA">
      <w:start w:val="1"/>
      <w:numFmt w:val="upperRoman"/>
      <w:lvlText w:val="%1-"/>
      <w:lvlJc w:val="left"/>
      <w:pPr>
        <w:ind w:left="1080" w:hanging="720"/>
      </w:pPr>
      <w:rPr>
        <w:rFonts w:ascii="Arial" w:eastAsia="Calibri" w:hAnsi="Arial" w:cs="Arial"/>
      </w:rPr>
    </w:lvl>
    <w:lvl w:ilvl="1" w:tplc="8A985B38" w:tentative="1">
      <w:start w:val="1"/>
      <w:numFmt w:val="lowerLetter"/>
      <w:lvlText w:val="%2."/>
      <w:lvlJc w:val="left"/>
      <w:pPr>
        <w:ind w:left="1440" w:hanging="360"/>
      </w:pPr>
    </w:lvl>
    <w:lvl w:ilvl="2" w:tplc="FDB6CF8C" w:tentative="1">
      <w:start w:val="1"/>
      <w:numFmt w:val="lowerRoman"/>
      <w:lvlText w:val="%3."/>
      <w:lvlJc w:val="right"/>
      <w:pPr>
        <w:ind w:left="2160" w:hanging="180"/>
      </w:pPr>
    </w:lvl>
    <w:lvl w:ilvl="3" w:tplc="E16A51E2" w:tentative="1">
      <w:start w:val="1"/>
      <w:numFmt w:val="decimal"/>
      <w:lvlText w:val="%4."/>
      <w:lvlJc w:val="left"/>
      <w:pPr>
        <w:ind w:left="2880" w:hanging="360"/>
      </w:pPr>
    </w:lvl>
    <w:lvl w:ilvl="4" w:tplc="E3BC2EE4" w:tentative="1">
      <w:start w:val="1"/>
      <w:numFmt w:val="lowerLetter"/>
      <w:lvlText w:val="%5."/>
      <w:lvlJc w:val="left"/>
      <w:pPr>
        <w:ind w:left="3600" w:hanging="360"/>
      </w:pPr>
    </w:lvl>
    <w:lvl w:ilvl="5" w:tplc="386E507E" w:tentative="1">
      <w:start w:val="1"/>
      <w:numFmt w:val="lowerRoman"/>
      <w:lvlText w:val="%6."/>
      <w:lvlJc w:val="right"/>
      <w:pPr>
        <w:ind w:left="4320" w:hanging="180"/>
      </w:pPr>
    </w:lvl>
    <w:lvl w:ilvl="6" w:tplc="4B349404" w:tentative="1">
      <w:start w:val="1"/>
      <w:numFmt w:val="decimal"/>
      <w:lvlText w:val="%7."/>
      <w:lvlJc w:val="left"/>
      <w:pPr>
        <w:ind w:left="5040" w:hanging="360"/>
      </w:pPr>
    </w:lvl>
    <w:lvl w:ilvl="7" w:tplc="E1F0687A" w:tentative="1">
      <w:start w:val="1"/>
      <w:numFmt w:val="lowerLetter"/>
      <w:lvlText w:val="%8."/>
      <w:lvlJc w:val="left"/>
      <w:pPr>
        <w:ind w:left="5760" w:hanging="360"/>
      </w:pPr>
    </w:lvl>
    <w:lvl w:ilvl="8" w:tplc="88A255EC" w:tentative="1">
      <w:start w:val="1"/>
      <w:numFmt w:val="lowerRoman"/>
      <w:lvlText w:val="%9."/>
      <w:lvlJc w:val="right"/>
      <w:pPr>
        <w:ind w:left="6480" w:hanging="180"/>
      </w:pPr>
    </w:lvl>
  </w:abstractNum>
  <w:abstractNum w:abstractNumId="21" w15:restartNumberingAfterBreak="0">
    <w:nsid w:val="396A653D"/>
    <w:multiLevelType w:val="hybridMultilevel"/>
    <w:tmpl w:val="B084233A"/>
    <w:lvl w:ilvl="0" w:tplc="0C765EE4">
      <w:start w:val="1"/>
      <w:numFmt w:val="upperRoman"/>
      <w:lvlText w:val="%1."/>
      <w:lvlJc w:val="right"/>
      <w:pPr>
        <w:ind w:left="1428" w:hanging="360"/>
      </w:pPr>
      <w:rPr>
        <w:color w:val="auto"/>
      </w:rPr>
    </w:lvl>
    <w:lvl w:ilvl="1" w:tplc="B2A638A4" w:tentative="1">
      <w:start w:val="1"/>
      <w:numFmt w:val="lowerLetter"/>
      <w:lvlText w:val="%2."/>
      <w:lvlJc w:val="left"/>
      <w:pPr>
        <w:ind w:left="2148" w:hanging="360"/>
      </w:pPr>
    </w:lvl>
    <w:lvl w:ilvl="2" w:tplc="3D8CB390" w:tentative="1">
      <w:start w:val="1"/>
      <w:numFmt w:val="lowerRoman"/>
      <w:lvlText w:val="%3."/>
      <w:lvlJc w:val="right"/>
      <w:pPr>
        <w:ind w:left="2868" w:hanging="180"/>
      </w:pPr>
    </w:lvl>
    <w:lvl w:ilvl="3" w:tplc="1262A63E" w:tentative="1">
      <w:start w:val="1"/>
      <w:numFmt w:val="decimal"/>
      <w:lvlText w:val="%4."/>
      <w:lvlJc w:val="left"/>
      <w:pPr>
        <w:ind w:left="3588" w:hanging="360"/>
      </w:pPr>
    </w:lvl>
    <w:lvl w:ilvl="4" w:tplc="4BF8BB90" w:tentative="1">
      <w:start w:val="1"/>
      <w:numFmt w:val="lowerLetter"/>
      <w:lvlText w:val="%5."/>
      <w:lvlJc w:val="left"/>
      <w:pPr>
        <w:ind w:left="4308" w:hanging="360"/>
      </w:pPr>
    </w:lvl>
    <w:lvl w:ilvl="5" w:tplc="2B04927A" w:tentative="1">
      <w:start w:val="1"/>
      <w:numFmt w:val="lowerRoman"/>
      <w:lvlText w:val="%6."/>
      <w:lvlJc w:val="right"/>
      <w:pPr>
        <w:ind w:left="5028" w:hanging="180"/>
      </w:pPr>
    </w:lvl>
    <w:lvl w:ilvl="6" w:tplc="E6EA50AC" w:tentative="1">
      <w:start w:val="1"/>
      <w:numFmt w:val="decimal"/>
      <w:lvlText w:val="%7."/>
      <w:lvlJc w:val="left"/>
      <w:pPr>
        <w:ind w:left="5748" w:hanging="360"/>
      </w:pPr>
    </w:lvl>
    <w:lvl w:ilvl="7" w:tplc="4990946A" w:tentative="1">
      <w:start w:val="1"/>
      <w:numFmt w:val="lowerLetter"/>
      <w:lvlText w:val="%8."/>
      <w:lvlJc w:val="left"/>
      <w:pPr>
        <w:ind w:left="6468" w:hanging="360"/>
      </w:pPr>
    </w:lvl>
    <w:lvl w:ilvl="8" w:tplc="3626BE22" w:tentative="1">
      <w:start w:val="1"/>
      <w:numFmt w:val="lowerRoman"/>
      <w:lvlText w:val="%9."/>
      <w:lvlJc w:val="right"/>
      <w:pPr>
        <w:ind w:left="7188" w:hanging="180"/>
      </w:pPr>
    </w:lvl>
  </w:abstractNum>
  <w:abstractNum w:abstractNumId="22" w15:restartNumberingAfterBreak="0">
    <w:nsid w:val="3BDF147B"/>
    <w:multiLevelType w:val="hybridMultilevel"/>
    <w:tmpl w:val="EC4EECBC"/>
    <w:lvl w:ilvl="0" w:tplc="A462E31E">
      <w:start w:val="1"/>
      <w:numFmt w:val="upperRoman"/>
      <w:lvlText w:val="%1."/>
      <w:lvlJc w:val="left"/>
      <w:pPr>
        <w:ind w:left="720" w:hanging="360"/>
      </w:pPr>
      <w:rPr>
        <w:rFonts w:ascii="Calibri" w:eastAsia="Calibri" w:hAnsi="Calibri" w:cs="Calibri" w:hint="default"/>
        <w:color w:val="000000"/>
      </w:rPr>
    </w:lvl>
    <w:lvl w:ilvl="1" w:tplc="8A903992" w:tentative="1">
      <w:start w:val="1"/>
      <w:numFmt w:val="lowerLetter"/>
      <w:lvlText w:val="%2."/>
      <w:lvlJc w:val="left"/>
      <w:pPr>
        <w:ind w:left="1440" w:hanging="360"/>
      </w:pPr>
    </w:lvl>
    <w:lvl w:ilvl="2" w:tplc="13805192" w:tentative="1">
      <w:start w:val="1"/>
      <w:numFmt w:val="lowerRoman"/>
      <w:lvlText w:val="%3."/>
      <w:lvlJc w:val="right"/>
      <w:pPr>
        <w:ind w:left="2160" w:hanging="180"/>
      </w:pPr>
    </w:lvl>
    <w:lvl w:ilvl="3" w:tplc="C64A9824" w:tentative="1">
      <w:start w:val="1"/>
      <w:numFmt w:val="decimal"/>
      <w:lvlText w:val="%4."/>
      <w:lvlJc w:val="left"/>
      <w:pPr>
        <w:ind w:left="2880" w:hanging="360"/>
      </w:pPr>
    </w:lvl>
    <w:lvl w:ilvl="4" w:tplc="1772E492" w:tentative="1">
      <w:start w:val="1"/>
      <w:numFmt w:val="lowerLetter"/>
      <w:lvlText w:val="%5."/>
      <w:lvlJc w:val="left"/>
      <w:pPr>
        <w:ind w:left="3600" w:hanging="360"/>
      </w:pPr>
    </w:lvl>
    <w:lvl w:ilvl="5" w:tplc="657CA4CA" w:tentative="1">
      <w:start w:val="1"/>
      <w:numFmt w:val="lowerRoman"/>
      <w:lvlText w:val="%6."/>
      <w:lvlJc w:val="right"/>
      <w:pPr>
        <w:ind w:left="4320" w:hanging="180"/>
      </w:pPr>
    </w:lvl>
    <w:lvl w:ilvl="6" w:tplc="818C7AD6" w:tentative="1">
      <w:start w:val="1"/>
      <w:numFmt w:val="decimal"/>
      <w:lvlText w:val="%7."/>
      <w:lvlJc w:val="left"/>
      <w:pPr>
        <w:ind w:left="5040" w:hanging="360"/>
      </w:pPr>
    </w:lvl>
    <w:lvl w:ilvl="7" w:tplc="FA44BCFC" w:tentative="1">
      <w:start w:val="1"/>
      <w:numFmt w:val="lowerLetter"/>
      <w:lvlText w:val="%8."/>
      <w:lvlJc w:val="left"/>
      <w:pPr>
        <w:ind w:left="5760" w:hanging="360"/>
      </w:pPr>
    </w:lvl>
    <w:lvl w:ilvl="8" w:tplc="8180739E" w:tentative="1">
      <w:start w:val="1"/>
      <w:numFmt w:val="lowerRoman"/>
      <w:lvlText w:val="%9."/>
      <w:lvlJc w:val="right"/>
      <w:pPr>
        <w:ind w:left="6480" w:hanging="180"/>
      </w:pPr>
    </w:lvl>
  </w:abstractNum>
  <w:abstractNum w:abstractNumId="23" w15:restartNumberingAfterBreak="0">
    <w:nsid w:val="3E7304F0"/>
    <w:multiLevelType w:val="hybridMultilevel"/>
    <w:tmpl w:val="184A4950"/>
    <w:lvl w:ilvl="0" w:tplc="E0688A42">
      <w:start w:val="49"/>
      <w:numFmt w:val="upperRoman"/>
      <w:lvlText w:val="%1-"/>
      <w:lvlJc w:val="left"/>
      <w:pPr>
        <w:ind w:left="1080" w:hanging="720"/>
      </w:pPr>
      <w:rPr>
        <w:rFonts w:hint="default"/>
      </w:rPr>
    </w:lvl>
    <w:lvl w:ilvl="1" w:tplc="874AA678" w:tentative="1">
      <w:start w:val="1"/>
      <w:numFmt w:val="lowerLetter"/>
      <w:lvlText w:val="%2."/>
      <w:lvlJc w:val="left"/>
      <w:pPr>
        <w:ind w:left="1440" w:hanging="360"/>
      </w:pPr>
    </w:lvl>
    <w:lvl w:ilvl="2" w:tplc="B4A6FCA2" w:tentative="1">
      <w:start w:val="1"/>
      <w:numFmt w:val="lowerRoman"/>
      <w:lvlText w:val="%3."/>
      <w:lvlJc w:val="right"/>
      <w:pPr>
        <w:ind w:left="2160" w:hanging="180"/>
      </w:pPr>
    </w:lvl>
    <w:lvl w:ilvl="3" w:tplc="868ABC2E" w:tentative="1">
      <w:start w:val="1"/>
      <w:numFmt w:val="decimal"/>
      <w:lvlText w:val="%4."/>
      <w:lvlJc w:val="left"/>
      <w:pPr>
        <w:ind w:left="2880" w:hanging="360"/>
      </w:pPr>
    </w:lvl>
    <w:lvl w:ilvl="4" w:tplc="A3C8CF0A" w:tentative="1">
      <w:start w:val="1"/>
      <w:numFmt w:val="lowerLetter"/>
      <w:lvlText w:val="%5."/>
      <w:lvlJc w:val="left"/>
      <w:pPr>
        <w:ind w:left="3600" w:hanging="360"/>
      </w:pPr>
    </w:lvl>
    <w:lvl w:ilvl="5" w:tplc="44F26984" w:tentative="1">
      <w:start w:val="1"/>
      <w:numFmt w:val="lowerRoman"/>
      <w:lvlText w:val="%6."/>
      <w:lvlJc w:val="right"/>
      <w:pPr>
        <w:ind w:left="4320" w:hanging="180"/>
      </w:pPr>
    </w:lvl>
    <w:lvl w:ilvl="6" w:tplc="5ACCAE42" w:tentative="1">
      <w:start w:val="1"/>
      <w:numFmt w:val="decimal"/>
      <w:lvlText w:val="%7."/>
      <w:lvlJc w:val="left"/>
      <w:pPr>
        <w:ind w:left="5040" w:hanging="360"/>
      </w:pPr>
    </w:lvl>
    <w:lvl w:ilvl="7" w:tplc="CA140D52" w:tentative="1">
      <w:start w:val="1"/>
      <w:numFmt w:val="lowerLetter"/>
      <w:lvlText w:val="%8."/>
      <w:lvlJc w:val="left"/>
      <w:pPr>
        <w:ind w:left="5760" w:hanging="360"/>
      </w:pPr>
    </w:lvl>
    <w:lvl w:ilvl="8" w:tplc="6DF02D42" w:tentative="1">
      <w:start w:val="1"/>
      <w:numFmt w:val="lowerRoman"/>
      <w:lvlText w:val="%9."/>
      <w:lvlJc w:val="right"/>
      <w:pPr>
        <w:ind w:left="6480" w:hanging="180"/>
      </w:pPr>
    </w:lvl>
  </w:abstractNum>
  <w:abstractNum w:abstractNumId="24" w15:restartNumberingAfterBreak="0">
    <w:nsid w:val="40344D79"/>
    <w:multiLevelType w:val="hybridMultilevel"/>
    <w:tmpl w:val="6D1EB020"/>
    <w:lvl w:ilvl="0" w:tplc="285256B0">
      <w:start w:val="1"/>
      <w:numFmt w:val="upperRoman"/>
      <w:lvlText w:val="%1-"/>
      <w:lvlJc w:val="left"/>
      <w:pPr>
        <w:ind w:left="1080" w:hanging="720"/>
      </w:pPr>
      <w:rPr>
        <w:rFonts w:hint="default"/>
        <w:b/>
      </w:rPr>
    </w:lvl>
    <w:lvl w:ilvl="1" w:tplc="0BF2899E" w:tentative="1">
      <w:start w:val="1"/>
      <w:numFmt w:val="lowerLetter"/>
      <w:lvlText w:val="%2."/>
      <w:lvlJc w:val="left"/>
      <w:pPr>
        <w:ind w:left="1440" w:hanging="360"/>
      </w:pPr>
    </w:lvl>
    <w:lvl w:ilvl="2" w:tplc="ECEA696C" w:tentative="1">
      <w:start w:val="1"/>
      <w:numFmt w:val="lowerRoman"/>
      <w:lvlText w:val="%3."/>
      <w:lvlJc w:val="right"/>
      <w:pPr>
        <w:ind w:left="2160" w:hanging="180"/>
      </w:pPr>
    </w:lvl>
    <w:lvl w:ilvl="3" w:tplc="F55EB290" w:tentative="1">
      <w:start w:val="1"/>
      <w:numFmt w:val="decimal"/>
      <w:lvlText w:val="%4."/>
      <w:lvlJc w:val="left"/>
      <w:pPr>
        <w:ind w:left="2880" w:hanging="360"/>
      </w:pPr>
    </w:lvl>
    <w:lvl w:ilvl="4" w:tplc="E37CA47E" w:tentative="1">
      <w:start w:val="1"/>
      <w:numFmt w:val="lowerLetter"/>
      <w:lvlText w:val="%5."/>
      <w:lvlJc w:val="left"/>
      <w:pPr>
        <w:ind w:left="3600" w:hanging="360"/>
      </w:pPr>
    </w:lvl>
    <w:lvl w:ilvl="5" w:tplc="F2D6BCEE" w:tentative="1">
      <w:start w:val="1"/>
      <w:numFmt w:val="lowerRoman"/>
      <w:lvlText w:val="%6."/>
      <w:lvlJc w:val="right"/>
      <w:pPr>
        <w:ind w:left="4320" w:hanging="180"/>
      </w:pPr>
    </w:lvl>
    <w:lvl w:ilvl="6" w:tplc="6786DD78" w:tentative="1">
      <w:start w:val="1"/>
      <w:numFmt w:val="decimal"/>
      <w:lvlText w:val="%7."/>
      <w:lvlJc w:val="left"/>
      <w:pPr>
        <w:ind w:left="5040" w:hanging="360"/>
      </w:pPr>
    </w:lvl>
    <w:lvl w:ilvl="7" w:tplc="F7FE69F0" w:tentative="1">
      <w:start w:val="1"/>
      <w:numFmt w:val="lowerLetter"/>
      <w:lvlText w:val="%8."/>
      <w:lvlJc w:val="left"/>
      <w:pPr>
        <w:ind w:left="5760" w:hanging="360"/>
      </w:pPr>
    </w:lvl>
    <w:lvl w:ilvl="8" w:tplc="787E1240" w:tentative="1">
      <w:start w:val="1"/>
      <w:numFmt w:val="lowerRoman"/>
      <w:lvlText w:val="%9."/>
      <w:lvlJc w:val="right"/>
      <w:pPr>
        <w:ind w:left="6480" w:hanging="180"/>
      </w:pPr>
    </w:lvl>
  </w:abstractNum>
  <w:abstractNum w:abstractNumId="25" w15:restartNumberingAfterBreak="0">
    <w:nsid w:val="4103468F"/>
    <w:multiLevelType w:val="hybridMultilevel"/>
    <w:tmpl w:val="2C88DB6C"/>
    <w:lvl w:ilvl="0" w:tplc="BE16F5D2">
      <w:start w:val="1"/>
      <w:numFmt w:val="upperRoman"/>
      <w:lvlText w:val="%1-"/>
      <w:lvlJc w:val="left"/>
      <w:pPr>
        <w:ind w:left="1080" w:hanging="720"/>
      </w:pPr>
      <w:rPr>
        <w:rFonts w:hint="default"/>
      </w:rPr>
    </w:lvl>
    <w:lvl w:ilvl="1" w:tplc="3D9A9DF8" w:tentative="1">
      <w:start w:val="1"/>
      <w:numFmt w:val="lowerLetter"/>
      <w:lvlText w:val="%2."/>
      <w:lvlJc w:val="left"/>
      <w:pPr>
        <w:ind w:left="1440" w:hanging="360"/>
      </w:pPr>
    </w:lvl>
    <w:lvl w:ilvl="2" w:tplc="A128106E" w:tentative="1">
      <w:start w:val="1"/>
      <w:numFmt w:val="lowerRoman"/>
      <w:lvlText w:val="%3."/>
      <w:lvlJc w:val="right"/>
      <w:pPr>
        <w:ind w:left="2160" w:hanging="180"/>
      </w:pPr>
    </w:lvl>
    <w:lvl w:ilvl="3" w:tplc="992485D4" w:tentative="1">
      <w:start w:val="1"/>
      <w:numFmt w:val="decimal"/>
      <w:lvlText w:val="%4."/>
      <w:lvlJc w:val="left"/>
      <w:pPr>
        <w:ind w:left="2880" w:hanging="360"/>
      </w:pPr>
    </w:lvl>
    <w:lvl w:ilvl="4" w:tplc="969A094E" w:tentative="1">
      <w:start w:val="1"/>
      <w:numFmt w:val="lowerLetter"/>
      <w:lvlText w:val="%5."/>
      <w:lvlJc w:val="left"/>
      <w:pPr>
        <w:ind w:left="3600" w:hanging="360"/>
      </w:pPr>
    </w:lvl>
    <w:lvl w:ilvl="5" w:tplc="3572D176" w:tentative="1">
      <w:start w:val="1"/>
      <w:numFmt w:val="lowerRoman"/>
      <w:lvlText w:val="%6."/>
      <w:lvlJc w:val="right"/>
      <w:pPr>
        <w:ind w:left="4320" w:hanging="180"/>
      </w:pPr>
    </w:lvl>
    <w:lvl w:ilvl="6" w:tplc="40322BDA" w:tentative="1">
      <w:start w:val="1"/>
      <w:numFmt w:val="decimal"/>
      <w:lvlText w:val="%7."/>
      <w:lvlJc w:val="left"/>
      <w:pPr>
        <w:ind w:left="5040" w:hanging="360"/>
      </w:pPr>
    </w:lvl>
    <w:lvl w:ilvl="7" w:tplc="A07AD2C2" w:tentative="1">
      <w:start w:val="1"/>
      <w:numFmt w:val="lowerLetter"/>
      <w:lvlText w:val="%8."/>
      <w:lvlJc w:val="left"/>
      <w:pPr>
        <w:ind w:left="5760" w:hanging="360"/>
      </w:pPr>
    </w:lvl>
    <w:lvl w:ilvl="8" w:tplc="DA5CA8D8" w:tentative="1">
      <w:start w:val="1"/>
      <w:numFmt w:val="lowerRoman"/>
      <w:lvlText w:val="%9."/>
      <w:lvlJc w:val="right"/>
      <w:pPr>
        <w:ind w:left="6480" w:hanging="180"/>
      </w:pPr>
    </w:lvl>
  </w:abstractNum>
  <w:abstractNum w:abstractNumId="26" w15:restartNumberingAfterBreak="0">
    <w:nsid w:val="451D2186"/>
    <w:multiLevelType w:val="hybridMultilevel"/>
    <w:tmpl w:val="F2180300"/>
    <w:lvl w:ilvl="0" w:tplc="4538E6BE">
      <w:start w:val="1"/>
      <w:numFmt w:val="upperRoman"/>
      <w:lvlText w:val="%1."/>
      <w:lvlJc w:val="right"/>
      <w:pPr>
        <w:ind w:left="1428" w:hanging="360"/>
      </w:pPr>
      <w:rPr>
        <w:color w:val="auto"/>
      </w:rPr>
    </w:lvl>
    <w:lvl w:ilvl="1" w:tplc="CB7285C6" w:tentative="1">
      <w:start w:val="1"/>
      <w:numFmt w:val="lowerLetter"/>
      <w:lvlText w:val="%2."/>
      <w:lvlJc w:val="left"/>
      <w:pPr>
        <w:ind w:left="2148" w:hanging="360"/>
      </w:pPr>
    </w:lvl>
    <w:lvl w:ilvl="2" w:tplc="A6CA14B8" w:tentative="1">
      <w:start w:val="1"/>
      <w:numFmt w:val="lowerRoman"/>
      <w:lvlText w:val="%3."/>
      <w:lvlJc w:val="right"/>
      <w:pPr>
        <w:ind w:left="2868" w:hanging="180"/>
      </w:pPr>
    </w:lvl>
    <w:lvl w:ilvl="3" w:tplc="313877B4" w:tentative="1">
      <w:start w:val="1"/>
      <w:numFmt w:val="decimal"/>
      <w:lvlText w:val="%4."/>
      <w:lvlJc w:val="left"/>
      <w:pPr>
        <w:ind w:left="3588" w:hanging="360"/>
      </w:pPr>
    </w:lvl>
    <w:lvl w:ilvl="4" w:tplc="A9D83DF4" w:tentative="1">
      <w:start w:val="1"/>
      <w:numFmt w:val="lowerLetter"/>
      <w:lvlText w:val="%5."/>
      <w:lvlJc w:val="left"/>
      <w:pPr>
        <w:ind w:left="4308" w:hanging="360"/>
      </w:pPr>
    </w:lvl>
    <w:lvl w:ilvl="5" w:tplc="44664BD0" w:tentative="1">
      <w:start w:val="1"/>
      <w:numFmt w:val="lowerRoman"/>
      <w:lvlText w:val="%6."/>
      <w:lvlJc w:val="right"/>
      <w:pPr>
        <w:ind w:left="5028" w:hanging="180"/>
      </w:pPr>
    </w:lvl>
    <w:lvl w:ilvl="6" w:tplc="F10C0764" w:tentative="1">
      <w:start w:val="1"/>
      <w:numFmt w:val="decimal"/>
      <w:lvlText w:val="%7."/>
      <w:lvlJc w:val="left"/>
      <w:pPr>
        <w:ind w:left="5748" w:hanging="360"/>
      </w:pPr>
    </w:lvl>
    <w:lvl w:ilvl="7" w:tplc="F8D0DB54" w:tentative="1">
      <w:start w:val="1"/>
      <w:numFmt w:val="lowerLetter"/>
      <w:lvlText w:val="%8."/>
      <w:lvlJc w:val="left"/>
      <w:pPr>
        <w:ind w:left="6468" w:hanging="360"/>
      </w:pPr>
    </w:lvl>
    <w:lvl w:ilvl="8" w:tplc="C52001BA" w:tentative="1">
      <w:start w:val="1"/>
      <w:numFmt w:val="lowerRoman"/>
      <w:lvlText w:val="%9."/>
      <w:lvlJc w:val="right"/>
      <w:pPr>
        <w:ind w:left="7188" w:hanging="180"/>
      </w:pPr>
    </w:lvl>
  </w:abstractNum>
  <w:abstractNum w:abstractNumId="27" w15:restartNumberingAfterBreak="0">
    <w:nsid w:val="46905632"/>
    <w:multiLevelType w:val="multilevel"/>
    <w:tmpl w:val="D6FEDC04"/>
    <w:lvl w:ilvl="0">
      <w:start w:val="1"/>
      <w:numFmt w:val="upperRoman"/>
      <w:suff w:val="space"/>
      <w:lvlText w:val="%1)"/>
      <w:lvlJc w:val="left"/>
    </w:lvl>
    <w:lvl w:ilvl="1">
      <w:start w:val="1"/>
      <w:numFmt w:val="lowerLetter"/>
      <w:lvlText w:val="%2)"/>
      <w:lvlJc w:val="left"/>
      <w:pPr>
        <w:tabs>
          <w:tab w:val="left" w:pos="840"/>
        </w:tabs>
        <w:ind w:left="840" w:hanging="420"/>
      </w:pPr>
      <w:rPr>
        <w:rFonts w:hint="default"/>
      </w:rPr>
    </w:lvl>
    <w:lvl w:ilvl="2">
      <w:start w:val="1"/>
      <w:numFmt w:val="lowerRoman"/>
      <w:lvlText w:val="%3."/>
      <w:lvlJc w:val="left"/>
      <w:pPr>
        <w:tabs>
          <w:tab w:val="left" w:pos="1260"/>
        </w:tabs>
        <w:ind w:left="1260" w:hanging="420"/>
      </w:pPr>
      <w:rPr>
        <w:rFonts w:hint="default"/>
      </w:rPr>
    </w:lvl>
    <w:lvl w:ilvl="3">
      <w:start w:val="1"/>
      <w:numFmt w:val="decimal"/>
      <w:lvlText w:val="%4."/>
      <w:lvlJc w:val="left"/>
      <w:pPr>
        <w:tabs>
          <w:tab w:val="left" w:pos="1680"/>
        </w:tabs>
        <w:ind w:left="1680" w:hanging="420"/>
      </w:pPr>
      <w:rPr>
        <w:rFonts w:hint="default"/>
      </w:rPr>
    </w:lvl>
    <w:lvl w:ilvl="4">
      <w:start w:val="1"/>
      <w:numFmt w:val="lowerLetter"/>
      <w:lvlText w:val="%5)"/>
      <w:lvlJc w:val="left"/>
      <w:pPr>
        <w:tabs>
          <w:tab w:val="left" w:pos="2100"/>
        </w:tabs>
        <w:ind w:left="2100" w:hanging="420"/>
      </w:pPr>
      <w:rPr>
        <w:rFonts w:hint="default"/>
      </w:rPr>
    </w:lvl>
    <w:lvl w:ilvl="5">
      <w:start w:val="1"/>
      <w:numFmt w:val="lowerRoman"/>
      <w:lvlText w:val="%6."/>
      <w:lvlJc w:val="left"/>
      <w:pPr>
        <w:tabs>
          <w:tab w:val="left" w:pos="2520"/>
        </w:tabs>
        <w:ind w:left="2520" w:hanging="420"/>
      </w:pPr>
      <w:rPr>
        <w:rFonts w:hint="default"/>
      </w:rPr>
    </w:lvl>
    <w:lvl w:ilvl="6">
      <w:start w:val="1"/>
      <w:numFmt w:val="decimal"/>
      <w:lvlText w:val="%7."/>
      <w:lvlJc w:val="left"/>
      <w:pPr>
        <w:tabs>
          <w:tab w:val="left" w:pos="2940"/>
        </w:tabs>
        <w:ind w:left="2940" w:hanging="420"/>
      </w:pPr>
      <w:rPr>
        <w:rFonts w:hint="default"/>
      </w:rPr>
    </w:lvl>
    <w:lvl w:ilvl="7">
      <w:start w:val="1"/>
      <w:numFmt w:val="lowerLetter"/>
      <w:lvlText w:val="%8)"/>
      <w:lvlJc w:val="left"/>
      <w:pPr>
        <w:tabs>
          <w:tab w:val="left" w:pos="3360"/>
        </w:tabs>
        <w:ind w:left="3360" w:hanging="420"/>
      </w:pPr>
      <w:rPr>
        <w:rFonts w:hint="default"/>
      </w:rPr>
    </w:lvl>
    <w:lvl w:ilvl="8">
      <w:start w:val="1"/>
      <w:numFmt w:val="lowerRoman"/>
      <w:lvlText w:val="%9."/>
      <w:lvlJc w:val="left"/>
      <w:pPr>
        <w:tabs>
          <w:tab w:val="left" w:pos="3780"/>
        </w:tabs>
        <w:ind w:left="3780" w:hanging="420"/>
      </w:pPr>
      <w:rPr>
        <w:rFonts w:hint="default"/>
      </w:rPr>
    </w:lvl>
  </w:abstractNum>
  <w:abstractNum w:abstractNumId="28" w15:restartNumberingAfterBreak="0">
    <w:nsid w:val="49D36057"/>
    <w:multiLevelType w:val="hybridMultilevel"/>
    <w:tmpl w:val="06CE8C44"/>
    <w:lvl w:ilvl="0" w:tplc="6AE2E4CA">
      <w:start w:val="1"/>
      <w:numFmt w:val="upperRoman"/>
      <w:lvlText w:val="%1-"/>
      <w:lvlJc w:val="left"/>
      <w:pPr>
        <w:ind w:left="1080" w:hanging="720"/>
      </w:pPr>
      <w:rPr>
        <w:rFonts w:hint="default"/>
        <w:b/>
      </w:rPr>
    </w:lvl>
    <w:lvl w:ilvl="1" w:tplc="D3C4871E" w:tentative="1">
      <w:start w:val="1"/>
      <w:numFmt w:val="lowerLetter"/>
      <w:lvlText w:val="%2."/>
      <w:lvlJc w:val="left"/>
      <w:pPr>
        <w:ind w:left="1440" w:hanging="360"/>
      </w:pPr>
    </w:lvl>
    <w:lvl w:ilvl="2" w:tplc="F022D696" w:tentative="1">
      <w:start w:val="1"/>
      <w:numFmt w:val="lowerRoman"/>
      <w:lvlText w:val="%3."/>
      <w:lvlJc w:val="right"/>
      <w:pPr>
        <w:ind w:left="2160" w:hanging="180"/>
      </w:pPr>
    </w:lvl>
    <w:lvl w:ilvl="3" w:tplc="C6AAF848" w:tentative="1">
      <w:start w:val="1"/>
      <w:numFmt w:val="decimal"/>
      <w:lvlText w:val="%4."/>
      <w:lvlJc w:val="left"/>
      <w:pPr>
        <w:ind w:left="2880" w:hanging="360"/>
      </w:pPr>
    </w:lvl>
    <w:lvl w:ilvl="4" w:tplc="8640C5AA" w:tentative="1">
      <w:start w:val="1"/>
      <w:numFmt w:val="lowerLetter"/>
      <w:lvlText w:val="%5."/>
      <w:lvlJc w:val="left"/>
      <w:pPr>
        <w:ind w:left="3600" w:hanging="360"/>
      </w:pPr>
    </w:lvl>
    <w:lvl w:ilvl="5" w:tplc="7C98377A" w:tentative="1">
      <w:start w:val="1"/>
      <w:numFmt w:val="lowerRoman"/>
      <w:lvlText w:val="%6."/>
      <w:lvlJc w:val="right"/>
      <w:pPr>
        <w:ind w:left="4320" w:hanging="180"/>
      </w:pPr>
    </w:lvl>
    <w:lvl w:ilvl="6" w:tplc="8BC8E8C8" w:tentative="1">
      <w:start w:val="1"/>
      <w:numFmt w:val="decimal"/>
      <w:lvlText w:val="%7."/>
      <w:lvlJc w:val="left"/>
      <w:pPr>
        <w:ind w:left="5040" w:hanging="360"/>
      </w:pPr>
    </w:lvl>
    <w:lvl w:ilvl="7" w:tplc="EF46FA24" w:tentative="1">
      <w:start w:val="1"/>
      <w:numFmt w:val="lowerLetter"/>
      <w:lvlText w:val="%8."/>
      <w:lvlJc w:val="left"/>
      <w:pPr>
        <w:ind w:left="5760" w:hanging="360"/>
      </w:pPr>
    </w:lvl>
    <w:lvl w:ilvl="8" w:tplc="018A8DB8" w:tentative="1">
      <w:start w:val="1"/>
      <w:numFmt w:val="lowerRoman"/>
      <w:lvlText w:val="%9."/>
      <w:lvlJc w:val="right"/>
      <w:pPr>
        <w:ind w:left="6480" w:hanging="180"/>
      </w:pPr>
    </w:lvl>
  </w:abstractNum>
  <w:abstractNum w:abstractNumId="29" w15:restartNumberingAfterBreak="0">
    <w:nsid w:val="4D9A4B78"/>
    <w:multiLevelType w:val="hybridMultilevel"/>
    <w:tmpl w:val="FFFFFFFF"/>
    <w:lvl w:ilvl="0" w:tplc="F2B0FC2C">
      <w:start w:val="1"/>
      <w:numFmt w:val="bullet"/>
      <w:lvlText w:val="-"/>
      <w:lvlJc w:val="left"/>
      <w:pPr>
        <w:ind w:left="720" w:hanging="360"/>
      </w:pPr>
      <w:rPr>
        <w:rFonts w:ascii="Calibri" w:hAnsi="Calibri" w:hint="default"/>
      </w:rPr>
    </w:lvl>
    <w:lvl w:ilvl="1" w:tplc="C94263F6">
      <w:start w:val="1"/>
      <w:numFmt w:val="bullet"/>
      <w:lvlText w:val="o"/>
      <w:lvlJc w:val="left"/>
      <w:pPr>
        <w:ind w:left="1440" w:hanging="360"/>
      </w:pPr>
      <w:rPr>
        <w:rFonts w:ascii="Courier New" w:hAnsi="Courier New" w:hint="default"/>
      </w:rPr>
    </w:lvl>
    <w:lvl w:ilvl="2" w:tplc="62B4184C">
      <w:start w:val="1"/>
      <w:numFmt w:val="bullet"/>
      <w:lvlText w:val=""/>
      <w:lvlJc w:val="left"/>
      <w:pPr>
        <w:ind w:left="2160" w:hanging="360"/>
      </w:pPr>
      <w:rPr>
        <w:rFonts w:ascii="Wingdings" w:hAnsi="Wingdings" w:hint="default"/>
      </w:rPr>
    </w:lvl>
    <w:lvl w:ilvl="3" w:tplc="7DBE523E">
      <w:start w:val="1"/>
      <w:numFmt w:val="bullet"/>
      <w:lvlText w:val=""/>
      <w:lvlJc w:val="left"/>
      <w:pPr>
        <w:ind w:left="2880" w:hanging="360"/>
      </w:pPr>
      <w:rPr>
        <w:rFonts w:ascii="Symbol" w:hAnsi="Symbol" w:hint="default"/>
      </w:rPr>
    </w:lvl>
    <w:lvl w:ilvl="4" w:tplc="6EBEFB22">
      <w:start w:val="1"/>
      <w:numFmt w:val="bullet"/>
      <w:lvlText w:val="o"/>
      <w:lvlJc w:val="left"/>
      <w:pPr>
        <w:ind w:left="3600" w:hanging="360"/>
      </w:pPr>
      <w:rPr>
        <w:rFonts w:ascii="Courier New" w:hAnsi="Courier New" w:hint="default"/>
      </w:rPr>
    </w:lvl>
    <w:lvl w:ilvl="5" w:tplc="CC36BEC4">
      <w:start w:val="1"/>
      <w:numFmt w:val="bullet"/>
      <w:lvlText w:val=""/>
      <w:lvlJc w:val="left"/>
      <w:pPr>
        <w:ind w:left="4320" w:hanging="360"/>
      </w:pPr>
      <w:rPr>
        <w:rFonts w:ascii="Wingdings" w:hAnsi="Wingdings" w:hint="default"/>
      </w:rPr>
    </w:lvl>
    <w:lvl w:ilvl="6" w:tplc="0040FFC0">
      <w:start w:val="1"/>
      <w:numFmt w:val="bullet"/>
      <w:lvlText w:val=""/>
      <w:lvlJc w:val="left"/>
      <w:pPr>
        <w:ind w:left="5040" w:hanging="360"/>
      </w:pPr>
      <w:rPr>
        <w:rFonts w:ascii="Symbol" w:hAnsi="Symbol" w:hint="default"/>
      </w:rPr>
    </w:lvl>
    <w:lvl w:ilvl="7" w:tplc="ECFC38C8">
      <w:start w:val="1"/>
      <w:numFmt w:val="bullet"/>
      <w:lvlText w:val="o"/>
      <w:lvlJc w:val="left"/>
      <w:pPr>
        <w:ind w:left="5760" w:hanging="360"/>
      </w:pPr>
      <w:rPr>
        <w:rFonts w:ascii="Courier New" w:hAnsi="Courier New" w:hint="default"/>
      </w:rPr>
    </w:lvl>
    <w:lvl w:ilvl="8" w:tplc="CCF2F248">
      <w:start w:val="1"/>
      <w:numFmt w:val="bullet"/>
      <w:lvlText w:val=""/>
      <w:lvlJc w:val="left"/>
      <w:pPr>
        <w:ind w:left="6480" w:hanging="360"/>
      </w:pPr>
      <w:rPr>
        <w:rFonts w:ascii="Wingdings" w:hAnsi="Wingdings" w:hint="default"/>
      </w:rPr>
    </w:lvl>
  </w:abstractNum>
  <w:abstractNum w:abstractNumId="30" w15:restartNumberingAfterBreak="0">
    <w:nsid w:val="4ECB0FA6"/>
    <w:multiLevelType w:val="hybridMultilevel"/>
    <w:tmpl w:val="396A27A2"/>
    <w:lvl w:ilvl="0" w:tplc="B9744FAA">
      <w:start w:val="1"/>
      <w:numFmt w:val="lowerLetter"/>
      <w:lvlText w:val="%1)"/>
      <w:lvlJc w:val="left"/>
      <w:rPr>
        <w:rFonts w:hint="default"/>
        <w:color w:val="000000"/>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31" w15:restartNumberingAfterBreak="0">
    <w:nsid w:val="4FB47312"/>
    <w:multiLevelType w:val="hybridMultilevel"/>
    <w:tmpl w:val="EC4EECBC"/>
    <w:lvl w:ilvl="0" w:tplc="06565C52">
      <w:start w:val="1"/>
      <w:numFmt w:val="upperRoman"/>
      <w:lvlText w:val="%1."/>
      <w:lvlJc w:val="left"/>
      <w:pPr>
        <w:ind w:left="720" w:hanging="360"/>
      </w:pPr>
      <w:rPr>
        <w:rFonts w:ascii="Calibri" w:eastAsia="Calibri" w:hAnsi="Calibri" w:cs="Calibri" w:hint="default"/>
        <w:color w:val="000000"/>
      </w:rPr>
    </w:lvl>
    <w:lvl w:ilvl="1" w:tplc="4C720F48" w:tentative="1">
      <w:start w:val="1"/>
      <w:numFmt w:val="lowerLetter"/>
      <w:lvlText w:val="%2."/>
      <w:lvlJc w:val="left"/>
      <w:pPr>
        <w:ind w:left="1440" w:hanging="360"/>
      </w:pPr>
    </w:lvl>
    <w:lvl w:ilvl="2" w:tplc="AB6A73B4" w:tentative="1">
      <w:start w:val="1"/>
      <w:numFmt w:val="lowerRoman"/>
      <w:lvlText w:val="%3."/>
      <w:lvlJc w:val="right"/>
      <w:pPr>
        <w:ind w:left="2160" w:hanging="180"/>
      </w:pPr>
    </w:lvl>
    <w:lvl w:ilvl="3" w:tplc="51243F3C" w:tentative="1">
      <w:start w:val="1"/>
      <w:numFmt w:val="decimal"/>
      <w:lvlText w:val="%4."/>
      <w:lvlJc w:val="left"/>
      <w:pPr>
        <w:ind w:left="2880" w:hanging="360"/>
      </w:pPr>
    </w:lvl>
    <w:lvl w:ilvl="4" w:tplc="5268B744" w:tentative="1">
      <w:start w:val="1"/>
      <w:numFmt w:val="lowerLetter"/>
      <w:lvlText w:val="%5."/>
      <w:lvlJc w:val="left"/>
      <w:pPr>
        <w:ind w:left="3600" w:hanging="360"/>
      </w:pPr>
    </w:lvl>
    <w:lvl w:ilvl="5" w:tplc="218447E4" w:tentative="1">
      <w:start w:val="1"/>
      <w:numFmt w:val="lowerRoman"/>
      <w:lvlText w:val="%6."/>
      <w:lvlJc w:val="right"/>
      <w:pPr>
        <w:ind w:left="4320" w:hanging="180"/>
      </w:pPr>
    </w:lvl>
    <w:lvl w:ilvl="6" w:tplc="79FC5D58" w:tentative="1">
      <w:start w:val="1"/>
      <w:numFmt w:val="decimal"/>
      <w:lvlText w:val="%7."/>
      <w:lvlJc w:val="left"/>
      <w:pPr>
        <w:ind w:left="5040" w:hanging="360"/>
      </w:pPr>
    </w:lvl>
    <w:lvl w:ilvl="7" w:tplc="81CE21D0" w:tentative="1">
      <w:start w:val="1"/>
      <w:numFmt w:val="lowerLetter"/>
      <w:lvlText w:val="%8."/>
      <w:lvlJc w:val="left"/>
      <w:pPr>
        <w:ind w:left="5760" w:hanging="360"/>
      </w:pPr>
    </w:lvl>
    <w:lvl w:ilvl="8" w:tplc="7B1449F6" w:tentative="1">
      <w:start w:val="1"/>
      <w:numFmt w:val="lowerRoman"/>
      <w:lvlText w:val="%9."/>
      <w:lvlJc w:val="right"/>
      <w:pPr>
        <w:ind w:left="6480" w:hanging="180"/>
      </w:pPr>
    </w:lvl>
  </w:abstractNum>
  <w:abstractNum w:abstractNumId="32" w15:restartNumberingAfterBreak="0">
    <w:nsid w:val="4FE07CF8"/>
    <w:multiLevelType w:val="hybridMultilevel"/>
    <w:tmpl w:val="261EC2AE"/>
    <w:lvl w:ilvl="0" w:tplc="47D086DC">
      <w:start w:val="1"/>
      <w:numFmt w:val="lowerLetter"/>
      <w:lvlText w:val="%1)"/>
      <w:lvlJc w:val="left"/>
      <w:pPr>
        <w:ind w:left="1069" w:hanging="360"/>
      </w:pPr>
      <w:rPr>
        <w:rFonts w:hint="default"/>
      </w:rPr>
    </w:lvl>
    <w:lvl w:ilvl="1" w:tplc="04160019" w:tentative="1">
      <w:start w:val="1"/>
      <w:numFmt w:val="lowerLetter"/>
      <w:lvlText w:val="%2."/>
      <w:lvlJc w:val="left"/>
      <w:pPr>
        <w:ind w:left="1789" w:hanging="360"/>
      </w:pPr>
    </w:lvl>
    <w:lvl w:ilvl="2" w:tplc="0416001B" w:tentative="1">
      <w:start w:val="1"/>
      <w:numFmt w:val="lowerRoman"/>
      <w:lvlText w:val="%3."/>
      <w:lvlJc w:val="right"/>
      <w:pPr>
        <w:ind w:left="2509" w:hanging="180"/>
      </w:pPr>
    </w:lvl>
    <w:lvl w:ilvl="3" w:tplc="0416000F" w:tentative="1">
      <w:start w:val="1"/>
      <w:numFmt w:val="decimal"/>
      <w:lvlText w:val="%4."/>
      <w:lvlJc w:val="left"/>
      <w:pPr>
        <w:ind w:left="3229" w:hanging="360"/>
      </w:pPr>
    </w:lvl>
    <w:lvl w:ilvl="4" w:tplc="04160019" w:tentative="1">
      <w:start w:val="1"/>
      <w:numFmt w:val="lowerLetter"/>
      <w:lvlText w:val="%5."/>
      <w:lvlJc w:val="left"/>
      <w:pPr>
        <w:ind w:left="3949" w:hanging="360"/>
      </w:pPr>
    </w:lvl>
    <w:lvl w:ilvl="5" w:tplc="0416001B" w:tentative="1">
      <w:start w:val="1"/>
      <w:numFmt w:val="lowerRoman"/>
      <w:lvlText w:val="%6."/>
      <w:lvlJc w:val="right"/>
      <w:pPr>
        <w:ind w:left="4669" w:hanging="180"/>
      </w:pPr>
    </w:lvl>
    <w:lvl w:ilvl="6" w:tplc="0416000F" w:tentative="1">
      <w:start w:val="1"/>
      <w:numFmt w:val="decimal"/>
      <w:lvlText w:val="%7."/>
      <w:lvlJc w:val="left"/>
      <w:pPr>
        <w:ind w:left="5389" w:hanging="360"/>
      </w:pPr>
    </w:lvl>
    <w:lvl w:ilvl="7" w:tplc="04160019" w:tentative="1">
      <w:start w:val="1"/>
      <w:numFmt w:val="lowerLetter"/>
      <w:lvlText w:val="%8."/>
      <w:lvlJc w:val="left"/>
      <w:pPr>
        <w:ind w:left="6109" w:hanging="360"/>
      </w:pPr>
    </w:lvl>
    <w:lvl w:ilvl="8" w:tplc="0416001B" w:tentative="1">
      <w:start w:val="1"/>
      <w:numFmt w:val="lowerRoman"/>
      <w:lvlText w:val="%9."/>
      <w:lvlJc w:val="right"/>
      <w:pPr>
        <w:ind w:left="6829" w:hanging="180"/>
      </w:pPr>
    </w:lvl>
  </w:abstractNum>
  <w:abstractNum w:abstractNumId="33" w15:restartNumberingAfterBreak="0">
    <w:nsid w:val="5025560C"/>
    <w:multiLevelType w:val="hybridMultilevel"/>
    <w:tmpl w:val="0786DEAE"/>
    <w:lvl w:ilvl="0" w:tplc="C51C4A08">
      <w:start w:val="5"/>
      <w:numFmt w:val="lowerRoman"/>
      <w:lvlText w:val="%1-"/>
      <w:lvlJc w:val="left"/>
      <w:pPr>
        <w:ind w:left="1080" w:hanging="720"/>
      </w:pPr>
      <w:rPr>
        <w:rFonts w:hint="default"/>
      </w:rPr>
    </w:lvl>
    <w:lvl w:ilvl="1" w:tplc="89B8E172" w:tentative="1">
      <w:start w:val="1"/>
      <w:numFmt w:val="lowerLetter"/>
      <w:lvlText w:val="%2."/>
      <w:lvlJc w:val="left"/>
      <w:pPr>
        <w:ind w:left="1440" w:hanging="360"/>
      </w:pPr>
    </w:lvl>
    <w:lvl w:ilvl="2" w:tplc="6BDC6852" w:tentative="1">
      <w:start w:val="1"/>
      <w:numFmt w:val="lowerRoman"/>
      <w:lvlText w:val="%3."/>
      <w:lvlJc w:val="right"/>
      <w:pPr>
        <w:ind w:left="2160" w:hanging="180"/>
      </w:pPr>
    </w:lvl>
    <w:lvl w:ilvl="3" w:tplc="7BDE99EE" w:tentative="1">
      <w:start w:val="1"/>
      <w:numFmt w:val="decimal"/>
      <w:lvlText w:val="%4."/>
      <w:lvlJc w:val="left"/>
      <w:pPr>
        <w:ind w:left="2880" w:hanging="360"/>
      </w:pPr>
    </w:lvl>
    <w:lvl w:ilvl="4" w:tplc="A8C2CEB8" w:tentative="1">
      <w:start w:val="1"/>
      <w:numFmt w:val="lowerLetter"/>
      <w:lvlText w:val="%5."/>
      <w:lvlJc w:val="left"/>
      <w:pPr>
        <w:ind w:left="3600" w:hanging="360"/>
      </w:pPr>
    </w:lvl>
    <w:lvl w:ilvl="5" w:tplc="2196C10C" w:tentative="1">
      <w:start w:val="1"/>
      <w:numFmt w:val="lowerRoman"/>
      <w:lvlText w:val="%6."/>
      <w:lvlJc w:val="right"/>
      <w:pPr>
        <w:ind w:left="4320" w:hanging="180"/>
      </w:pPr>
    </w:lvl>
    <w:lvl w:ilvl="6" w:tplc="7C042C4A" w:tentative="1">
      <w:start w:val="1"/>
      <w:numFmt w:val="decimal"/>
      <w:lvlText w:val="%7."/>
      <w:lvlJc w:val="left"/>
      <w:pPr>
        <w:ind w:left="5040" w:hanging="360"/>
      </w:pPr>
    </w:lvl>
    <w:lvl w:ilvl="7" w:tplc="86C0E648" w:tentative="1">
      <w:start w:val="1"/>
      <w:numFmt w:val="lowerLetter"/>
      <w:lvlText w:val="%8."/>
      <w:lvlJc w:val="left"/>
      <w:pPr>
        <w:ind w:left="5760" w:hanging="360"/>
      </w:pPr>
    </w:lvl>
    <w:lvl w:ilvl="8" w:tplc="E7322876" w:tentative="1">
      <w:start w:val="1"/>
      <w:numFmt w:val="lowerRoman"/>
      <w:lvlText w:val="%9."/>
      <w:lvlJc w:val="right"/>
      <w:pPr>
        <w:ind w:left="6480" w:hanging="180"/>
      </w:pPr>
    </w:lvl>
  </w:abstractNum>
  <w:abstractNum w:abstractNumId="34" w15:restartNumberingAfterBreak="0">
    <w:nsid w:val="51980146"/>
    <w:multiLevelType w:val="hybridMultilevel"/>
    <w:tmpl w:val="A09AC5C0"/>
    <w:lvl w:ilvl="0" w:tplc="E8D0F70C">
      <w:start w:val="1"/>
      <w:numFmt w:val="upperRoman"/>
      <w:lvlText w:val="%1)"/>
      <w:lvlJc w:val="left"/>
      <w:pPr>
        <w:ind w:left="1429" w:hanging="720"/>
      </w:pPr>
      <w:rPr>
        <w:rFonts w:hint="default"/>
      </w:rPr>
    </w:lvl>
    <w:lvl w:ilvl="1" w:tplc="2ACE80B4" w:tentative="1">
      <w:start w:val="1"/>
      <w:numFmt w:val="lowerLetter"/>
      <w:lvlText w:val="%2."/>
      <w:lvlJc w:val="left"/>
      <w:pPr>
        <w:ind w:left="1789" w:hanging="360"/>
      </w:pPr>
    </w:lvl>
    <w:lvl w:ilvl="2" w:tplc="07301688" w:tentative="1">
      <w:start w:val="1"/>
      <w:numFmt w:val="lowerRoman"/>
      <w:lvlText w:val="%3."/>
      <w:lvlJc w:val="right"/>
      <w:pPr>
        <w:ind w:left="2509" w:hanging="180"/>
      </w:pPr>
    </w:lvl>
    <w:lvl w:ilvl="3" w:tplc="9F88CBCE" w:tentative="1">
      <w:start w:val="1"/>
      <w:numFmt w:val="decimal"/>
      <w:lvlText w:val="%4."/>
      <w:lvlJc w:val="left"/>
      <w:pPr>
        <w:ind w:left="3229" w:hanging="360"/>
      </w:pPr>
    </w:lvl>
    <w:lvl w:ilvl="4" w:tplc="1FAA4182" w:tentative="1">
      <w:start w:val="1"/>
      <w:numFmt w:val="lowerLetter"/>
      <w:lvlText w:val="%5."/>
      <w:lvlJc w:val="left"/>
      <w:pPr>
        <w:ind w:left="3949" w:hanging="360"/>
      </w:pPr>
    </w:lvl>
    <w:lvl w:ilvl="5" w:tplc="93103A48" w:tentative="1">
      <w:start w:val="1"/>
      <w:numFmt w:val="lowerRoman"/>
      <w:lvlText w:val="%6."/>
      <w:lvlJc w:val="right"/>
      <w:pPr>
        <w:ind w:left="4669" w:hanging="180"/>
      </w:pPr>
    </w:lvl>
    <w:lvl w:ilvl="6" w:tplc="5A0610FE" w:tentative="1">
      <w:start w:val="1"/>
      <w:numFmt w:val="decimal"/>
      <w:lvlText w:val="%7."/>
      <w:lvlJc w:val="left"/>
      <w:pPr>
        <w:ind w:left="5389" w:hanging="360"/>
      </w:pPr>
    </w:lvl>
    <w:lvl w:ilvl="7" w:tplc="4F76D5B0" w:tentative="1">
      <w:start w:val="1"/>
      <w:numFmt w:val="lowerLetter"/>
      <w:lvlText w:val="%8."/>
      <w:lvlJc w:val="left"/>
      <w:pPr>
        <w:ind w:left="6109" w:hanging="360"/>
      </w:pPr>
    </w:lvl>
    <w:lvl w:ilvl="8" w:tplc="7D6AB960" w:tentative="1">
      <w:start w:val="1"/>
      <w:numFmt w:val="lowerRoman"/>
      <w:lvlText w:val="%9."/>
      <w:lvlJc w:val="right"/>
      <w:pPr>
        <w:ind w:left="6829" w:hanging="180"/>
      </w:pPr>
    </w:lvl>
  </w:abstractNum>
  <w:abstractNum w:abstractNumId="35" w15:restartNumberingAfterBreak="0">
    <w:nsid w:val="57410FE1"/>
    <w:multiLevelType w:val="hybridMultilevel"/>
    <w:tmpl w:val="FFFFFFFF"/>
    <w:lvl w:ilvl="0" w:tplc="A53EE83E">
      <w:start w:val="1"/>
      <w:numFmt w:val="bullet"/>
      <w:lvlText w:val="-"/>
      <w:lvlJc w:val="left"/>
      <w:pPr>
        <w:ind w:left="720" w:hanging="360"/>
      </w:pPr>
      <w:rPr>
        <w:rFonts w:ascii="Calibri" w:hAnsi="Calibri" w:hint="default"/>
      </w:rPr>
    </w:lvl>
    <w:lvl w:ilvl="1" w:tplc="3F8642FA">
      <w:start w:val="1"/>
      <w:numFmt w:val="bullet"/>
      <w:lvlText w:val="o"/>
      <w:lvlJc w:val="left"/>
      <w:pPr>
        <w:ind w:left="1440" w:hanging="360"/>
      </w:pPr>
      <w:rPr>
        <w:rFonts w:ascii="Courier New" w:hAnsi="Courier New" w:hint="default"/>
      </w:rPr>
    </w:lvl>
    <w:lvl w:ilvl="2" w:tplc="CA7C7512">
      <w:start w:val="1"/>
      <w:numFmt w:val="bullet"/>
      <w:lvlText w:val=""/>
      <w:lvlJc w:val="left"/>
      <w:pPr>
        <w:ind w:left="2160" w:hanging="360"/>
      </w:pPr>
      <w:rPr>
        <w:rFonts w:ascii="Wingdings" w:hAnsi="Wingdings" w:hint="default"/>
      </w:rPr>
    </w:lvl>
    <w:lvl w:ilvl="3" w:tplc="9AAC616C">
      <w:start w:val="1"/>
      <w:numFmt w:val="bullet"/>
      <w:lvlText w:val=""/>
      <w:lvlJc w:val="left"/>
      <w:pPr>
        <w:ind w:left="2880" w:hanging="360"/>
      </w:pPr>
      <w:rPr>
        <w:rFonts w:ascii="Symbol" w:hAnsi="Symbol" w:hint="default"/>
      </w:rPr>
    </w:lvl>
    <w:lvl w:ilvl="4" w:tplc="E050E4BE">
      <w:start w:val="1"/>
      <w:numFmt w:val="bullet"/>
      <w:lvlText w:val="o"/>
      <w:lvlJc w:val="left"/>
      <w:pPr>
        <w:ind w:left="3600" w:hanging="360"/>
      </w:pPr>
      <w:rPr>
        <w:rFonts w:ascii="Courier New" w:hAnsi="Courier New" w:hint="default"/>
      </w:rPr>
    </w:lvl>
    <w:lvl w:ilvl="5" w:tplc="E94A62E4">
      <w:start w:val="1"/>
      <w:numFmt w:val="bullet"/>
      <w:lvlText w:val=""/>
      <w:lvlJc w:val="left"/>
      <w:pPr>
        <w:ind w:left="4320" w:hanging="360"/>
      </w:pPr>
      <w:rPr>
        <w:rFonts w:ascii="Wingdings" w:hAnsi="Wingdings" w:hint="default"/>
      </w:rPr>
    </w:lvl>
    <w:lvl w:ilvl="6" w:tplc="33209D06">
      <w:start w:val="1"/>
      <w:numFmt w:val="bullet"/>
      <w:lvlText w:val=""/>
      <w:lvlJc w:val="left"/>
      <w:pPr>
        <w:ind w:left="5040" w:hanging="360"/>
      </w:pPr>
      <w:rPr>
        <w:rFonts w:ascii="Symbol" w:hAnsi="Symbol" w:hint="default"/>
      </w:rPr>
    </w:lvl>
    <w:lvl w:ilvl="7" w:tplc="9DDEC7F8">
      <w:start w:val="1"/>
      <w:numFmt w:val="bullet"/>
      <w:lvlText w:val="o"/>
      <w:lvlJc w:val="left"/>
      <w:pPr>
        <w:ind w:left="5760" w:hanging="360"/>
      </w:pPr>
      <w:rPr>
        <w:rFonts w:ascii="Courier New" w:hAnsi="Courier New" w:hint="default"/>
      </w:rPr>
    </w:lvl>
    <w:lvl w:ilvl="8" w:tplc="2536D9B6">
      <w:start w:val="1"/>
      <w:numFmt w:val="bullet"/>
      <w:lvlText w:val=""/>
      <w:lvlJc w:val="left"/>
      <w:pPr>
        <w:ind w:left="6480" w:hanging="360"/>
      </w:pPr>
      <w:rPr>
        <w:rFonts w:ascii="Wingdings" w:hAnsi="Wingdings" w:hint="default"/>
      </w:rPr>
    </w:lvl>
  </w:abstractNum>
  <w:abstractNum w:abstractNumId="36" w15:restartNumberingAfterBreak="0">
    <w:nsid w:val="5ED43E8C"/>
    <w:multiLevelType w:val="hybridMultilevel"/>
    <w:tmpl w:val="51E65716"/>
    <w:lvl w:ilvl="0" w:tplc="5002DDE2">
      <w:start w:val="1"/>
      <w:numFmt w:val="lowerLetter"/>
      <w:lvlText w:val="%1)"/>
      <w:lvlJc w:val="left"/>
      <w:pPr>
        <w:ind w:left="360" w:hanging="360"/>
      </w:pPr>
      <w:rPr>
        <w:b/>
      </w:rPr>
    </w:lvl>
    <w:lvl w:ilvl="1" w:tplc="DB783E28" w:tentative="1">
      <w:start w:val="1"/>
      <w:numFmt w:val="lowerLetter"/>
      <w:lvlText w:val="%2."/>
      <w:lvlJc w:val="left"/>
      <w:pPr>
        <w:ind w:left="1080" w:hanging="360"/>
      </w:pPr>
    </w:lvl>
    <w:lvl w:ilvl="2" w:tplc="D7C40C48" w:tentative="1">
      <w:start w:val="1"/>
      <w:numFmt w:val="lowerRoman"/>
      <w:lvlText w:val="%3."/>
      <w:lvlJc w:val="right"/>
      <w:pPr>
        <w:ind w:left="1800" w:hanging="180"/>
      </w:pPr>
    </w:lvl>
    <w:lvl w:ilvl="3" w:tplc="9A2E6910" w:tentative="1">
      <w:start w:val="1"/>
      <w:numFmt w:val="decimal"/>
      <w:lvlText w:val="%4."/>
      <w:lvlJc w:val="left"/>
      <w:pPr>
        <w:ind w:left="2520" w:hanging="360"/>
      </w:pPr>
    </w:lvl>
    <w:lvl w:ilvl="4" w:tplc="248C6702" w:tentative="1">
      <w:start w:val="1"/>
      <w:numFmt w:val="lowerLetter"/>
      <w:lvlText w:val="%5."/>
      <w:lvlJc w:val="left"/>
      <w:pPr>
        <w:ind w:left="3240" w:hanging="360"/>
      </w:pPr>
    </w:lvl>
    <w:lvl w:ilvl="5" w:tplc="38E871F0" w:tentative="1">
      <w:start w:val="1"/>
      <w:numFmt w:val="lowerRoman"/>
      <w:lvlText w:val="%6."/>
      <w:lvlJc w:val="right"/>
      <w:pPr>
        <w:ind w:left="3960" w:hanging="180"/>
      </w:pPr>
    </w:lvl>
    <w:lvl w:ilvl="6" w:tplc="67660AFE" w:tentative="1">
      <w:start w:val="1"/>
      <w:numFmt w:val="decimal"/>
      <w:lvlText w:val="%7."/>
      <w:lvlJc w:val="left"/>
      <w:pPr>
        <w:ind w:left="4680" w:hanging="360"/>
      </w:pPr>
    </w:lvl>
    <w:lvl w:ilvl="7" w:tplc="F9CCC280" w:tentative="1">
      <w:start w:val="1"/>
      <w:numFmt w:val="lowerLetter"/>
      <w:lvlText w:val="%8."/>
      <w:lvlJc w:val="left"/>
      <w:pPr>
        <w:ind w:left="5400" w:hanging="360"/>
      </w:pPr>
    </w:lvl>
    <w:lvl w:ilvl="8" w:tplc="5CC8F656" w:tentative="1">
      <w:start w:val="1"/>
      <w:numFmt w:val="lowerRoman"/>
      <w:lvlText w:val="%9."/>
      <w:lvlJc w:val="right"/>
      <w:pPr>
        <w:ind w:left="6120" w:hanging="180"/>
      </w:pPr>
    </w:lvl>
  </w:abstractNum>
  <w:abstractNum w:abstractNumId="37" w15:restartNumberingAfterBreak="0">
    <w:nsid w:val="5FC96D32"/>
    <w:multiLevelType w:val="hybridMultilevel"/>
    <w:tmpl w:val="4CC49248"/>
    <w:lvl w:ilvl="0" w:tplc="6722F41A">
      <w:start w:val="1"/>
      <w:numFmt w:val="lowerLetter"/>
      <w:lvlText w:val="%1)"/>
      <w:lvlJc w:val="left"/>
      <w:pPr>
        <w:ind w:left="1069" w:hanging="360"/>
      </w:pPr>
      <w:rPr>
        <w:rFonts w:hint="default"/>
      </w:rPr>
    </w:lvl>
    <w:lvl w:ilvl="1" w:tplc="04160019" w:tentative="1">
      <w:start w:val="1"/>
      <w:numFmt w:val="lowerLetter"/>
      <w:lvlText w:val="%2."/>
      <w:lvlJc w:val="left"/>
      <w:pPr>
        <w:ind w:left="1789" w:hanging="360"/>
      </w:pPr>
    </w:lvl>
    <w:lvl w:ilvl="2" w:tplc="0416001B" w:tentative="1">
      <w:start w:val="1"/>
      <w:numFmt w:val="lowerRoman"/>
      <w:lvlText w:val="%3."/>
      <w:lvlJc w:val="right"/>
      <w:pPr>
        <w:ind w:left="2509" w:hanging="180"/>
      </w:pPr>
    </w:lvl>
    <w:lvl w:ilvl="3" w:tplc="0416000F" w:tentative="1">
      <w:start w:val="1"/>
      <w:numFmt w:val="decimal"/>
      <w:lvlText w:val="%4."/>
      <w:lvlJc w:val="left"/>
      <w:pPr>
        <w:ind w:left="3229" w:hanging="360"/>
      </w:pPr>
    </w:lvl>
    <w:lvl w:ilvl="4" w:tplc="04160019" w:tentative="1">
      <w:start w:val="1"/>
      <w:numFmt w:val="lowerLetter"/>
      <w:lvlText w:val="%5."/>
      <w:lvlJc w:val="left"/>
      <w:pPr>
        <w:ind w:left="3949" w:hanging="360"/>
      </w:pPr>
    </w:lvl>
    <w:lvl w:ilvl="5" w:tplc="0416001B" w:tentative="1">
      <w:start w:val="1"/>
      <w:numFmt w:val="lowerRoman"/>
      <w:lvlText w:val="%6."/>
      <w:lvlJc w:val="right"/>
      <w:pPr>
        <w:ind w:left="4669" w:hanging="180"/>
      </w:pPr>
    </w:lvl>
    <w:lvl w:ilvl="6" w:tplc="0416000F" w:tentative="1">
      <w:start w:val="1"/>
      <w:numFmt w:val="decimal"/>
      <w:lvlText w:val="%7."/>
      <w:lvlJc w:val="left"/>
      <w:pPr>
        <w:ind w:left="5389" w:hanging="360"/>
      </w:pPr>
    </w:lvl>
    <w:lvl w:ilvl="7" w:tplc="04160019" w:tentative="1">
      <w:start w:val="1"/>
      <w:numFmt w:val="lowerLetter"/>
      <w:lvlText w:val="%8."/>
      <w:lvlJc w:val="left"/>
      <w:pPr>
        <w:ind w:left="6109" w:hanging="360"/>
      </w:pPr>
    </w:lvl>
    <w:lvl w:ilvl="8" w:tplc="0416001B" w:tentative="1">
      <w:start w:val="1"/>
      <w:numFmt w:val="lowerRoman"/>
      <w:lvlText w:val="%9."/>
      <w:lvlJc w:val="right"/>
      <w:pPr>
        <w:ind w:left="6829" w:hanging="180"/>
      </w:pPr>
    </w:lvl>
  </w:abstractNum>
  <w:abstractNum w:abstractNumId="38" w15:restartNumberingAfterBreak="0">
    <w:nsid w:val="605B46F7"/>
    <w:multiLevelType w:val="hybridMultilevel"/>
    <w:tmpl w:val="C338CABE"/>
    <w:lvl w:ilvl="0" w:tplc="1A102976">
      <w:start w:val="1"/>
      <w:numFmt w:val="upperRoman"/>
      <w:lvlText w:val="%1-"/>
      <w:lvlJc w:val="left"/>
      <w:pPr>
        <w:ind w:left="1080" w:hanging="720"/>
      </w:pPr>
      <w:rPr>
        <w:rFonts w:ascii="Arial" w:eastAsia="Calibri" w:hAnsi="Arial" w:cs="Arial"/>
      </w:rPr>
    </w:lvl>
    <w:lvl w:ilvl="1" w:tplc="DF7E72A6" w:tentative="1">
      <w:start w:val="1"/>
      <w:numFmt w:val="lowerLetter"/>
      <w:lvlText w:val="%2."/>
      <w:lvlJc w:val="left"/>
      <w:pPr>
        <w:ind w:left="1440" w:hanging="360"/>
      </w:pPr>
    </w:lvl>
    <w:lvl w:ilvl="2" w:tplc="A8647662" w:tentative="1">
      <w:start w:val="1"/>
      <w:numFmt w:val="lowerRoman"/>
      <w:lvlText w:val="%3."/>
      <w:lvlJc w:val="right"/>
      <w:pPr>
        <w:ind w:left="2160" w:hanging="180"/>
      </w:pPr>
    </w:lvl>
    <w:lvl w:ilvl="3" w:tplc="19A2B998" w:tentative="1">
      <w:start w:val="1"/>
      <w:numFmt w:val="decimal"/>
      <w:lvlText w:val="%4."/>
      <w:lvlJc w:val="left"/>
      <w:pPr>
        <w:ind w:left="2880" w:hanging="360"/>
      </w:pPr>
    </w:lvl>
    <w:lvl w:ilvl="4" w:tplc="6BC000E0" w:tentative="1">
      <w:start w:val="1"/>
      <w:numFmt w:val="lowerLetter"/>
      <w:lvlText w:val="%5."/>
      <w:lvlJc w:val="left"/>
      <w:pPr>
        <w:ind w:left="3600" w:hanging="360"/>
      </w:pPr>
    </w:lvl>
    <w:lvl w:ilvl="5" w:tplc="11949C80" w:tentative="1">
      <w:start w:val="1"/>
      <w:numFmt w:val="lowerRoman"/>
      <w:lvlText w:val="%6."/>
      <w:lvlJc w:val="right"/>
      <w:pPr>
        <w:ind w:left="4320" w:hanging="180"/>
      </w:pPr>
    </w:lvl>
    <w:lvl w:ilvl="6" w:tplc="600AF4C2" w:tentative="1">
      <w:start w:val="1"/>
      <w:numFmt w:val="decimal"/>
      <w:lvlText w:val="%7."/>
      <w:lvlJc w:val="left"/>
      <w:pPr>
        <w:ind w:left="5040" w:hanging="360"/>
      </w:pPr>
    </w:lvl>
    <w:lvl w:ilvl="7" w:tplc="557CD9EE" w:tentative="1">
      <w:start w:val="1"/>
      <w:numFmt w:val="lowerLetter"/>
      <w:lvlText w:val="%8."/>
      <w:lvlJc w:val="left"/>
      <w:pPr>
        <w:ind w:left="5760" w:hanging="360"/>
      </w:pPr>
    </w:lvl>
    <w:lvl w:ilvl="8" w:tplc="35880A7E" w:tentative="1">
      <w:start w:val="1"/>
      <w:numFmt w:val="lowerRoman"/>
      <w:lvlText w:val="%9."/>
      <w:lvlJc w:val="right"/>
      <w:pPr>
        <w:ind w:left="6480" w:hanging="180"/>
      </w:pPr>
    </w:lvl>
  </w:abstractNum>
  <w:abstractNum w:abstractNumId="39" w15:restartNumberingAfterBreak="0">
    <w:nsid w:val="61DF7243"/>
    <w:multiLevelType w:val="hybridMultilevel"/>
    <w:tmpl w:val="8BC459BE"/>
    <w:lvl w:ilvl="0" w:tplc="1F50B060">
      <w:start w:val="5"/>
      <w:numFmt w:val="upperRoman"/>
      <w:lvlText w:val="%1-"/>
      <w:lvlJc w:val="left"/>
      <w:pPr>
        <w:ind w:left="1080" w:hanging="720"/>
      </w:pPr>
      <w:rPr>
        <w:rFonts w:hint="default"/>
      </w:rPr>
    </w:lvl>
    <w:lvl w:ilvl="1" w:tplc="CEE84544" w:tentative="1">
      <w:start w:val="1"/>
      <w:numFmt w:val="lowerLetter"/>
      <w:lvlText w:val="%2."/>
      <w:lvlJc w:val="left"/>
      <w:pPr>
        <w:ind w:left="1440" w:hanging="360"/>
      </w:pPr>
    </w:lvl>
    <w:lvl w:ilvl="2" w:tplc="A5C8998C" w:tentative="1">
      <w:start w:val="1"/>
      <w:numFmt w:val="lowerRoman"/>
      <w:lvlText w:val="%3."/>
      <w:lvlJc w:val="right"/>
      <w:pPr>
        <w:ind w:left="2160" w:hanging="180"/>
      </w:pPr>
    </w:lvl>
    <w:lvl w:ilvl="3" w:tplc="1D78DF62" w:tentative="1">
      <w:start w:val="1"/>
      <w:numFmt w:val="decimal"/>
      <w:lvlText w:val="%4."/>
      <w:lvlJc w:val="left"/>
      <w:pPr>
        <w:ind w:left="2880" w:hanging="360"/>
      </w:pPr>
    </w:lvl>
    <w:lvl w:ilvl="4" w:tplc="552CFD9E" w:tentative="1">
      <w:start w:val="1"/>
      <w:numFmt w:val="lowerLetter"/>
      <w:lvlText w:val="%5."/>
      <w:lvlJc w:val="left"/>
      <w:pPr>
        <w:ind w:left="3600" w:hanging="360"/>
      </w:pPr>
    </w:lvl>
    <w:lvl w:ilvl="5" w:tplc="362ECE56" w:tentative="1">
      <w:start w:val="1"/>
      <w:numFmt w:val="lowerRoman"/>
      <w:lvlText w:val="%6."/>
      <w:lvlJc w:val="right"/>
      <w:pPr>
        <w:ind w:left="4320" w:hanging="180"/>
      </w:pPr>
    </w:lvl>
    <w:lvl w:ilvl="6" w:tplc="39606752" w:tentative="1">
      <w:start w:val="1"/>
      <w:numFmt w:val="decimal"/>
      <w:lvlText w:val="%7."/>
      <w:lvlJc w:val="left"/>
      <w:pPr>
        <w:ind w:left="5040" w:hanging="360"/>
      </w:pPr>
    </w:lvl>
    <w:lvl w:ilvl="7" w:tplc="1BB095DA" w:tentative="1">
      <w:start w:val="1"/>
      <w:numFmt w:val="lowerLetter"/>
      <w:lvlText w:val="%8."/>
      <w:lvlJc w:val="left"/>
      <w:pPr>
        <w:ind w:left="5760" w:hanging="360"/>
      </w:pPr>
    </w:lvl>
    <w:lvl w:ilvl="8" w:tplc="416EA91C" w:tentative="1">
      <w:start w:val="1"/>
      <w:numFmt w:val="lowerRoman"/>
      <w:lvlText w:val="%9."/>
      <w:lvlJc w:val="right"/>
      <w:pPr>
        <w:ind w:left="6480" w:hanging="180"/>
      </w:pPr>
    </w:lvl>
  </w:abstractNum>
  <w:abstractNum w:abstractNumId="40" w15:restartNumberingAfterBreak="0">
    <w:nsid w:val="6CEB3716"/>
    <w:multiLevelType w:val="hybridMultilevel"/>
    <w:tmpl w:val="F2180300"/>
    <w:lvl w:ilvl="0" w:tplc="DCCE8FAE">
      <w:start w:val="1"/>
      <w:numFmt w:val="upperRoman"/>
      <w:lvlText w:val="%1."/>
      <w:lvlJc w:val="right"/>
      <w:pPr>
        <w:ind w:left="1428" w:hanging="360"/>
      </w:pPr>
      <w:rPr>
        <w:color w:val="auto"/>
      </w:rPr>
    </w:lvl>
    <w:lvl w:ilvl="1" w:tplc="6BBA4BD4" w:tentative="1">
      <w:start w:val="1"/>
      <w:numFmt w:val="lowerLetter"/>
      <w:lvlText w:val="%2."/>
      <w:lvlJc w:val="left"/>
      <w:pPr>
        <w:ind w:left="2148" w:hanging="360"/>
      </w:pPr>
    </w:lvl>
    <w:lvl w:ilvl="2" w:tplc="53F0B096" w:tentative="1">
      <w:start w:val="1"/>
      <w:numFmt w:val="lowerRoman"/>
      <w:lvlText w:val="%3."/>
      <w:lvlJc w:val="right"/>
      <w:pPr>
        <w:ind w:left="2868" w:hanging="180"/>
      </w:pPr>
    </w:lvl>
    <w:lvl w:ilvl="3" w:tplc="1D06F44C" w:tentative="1">
      <w:start w:val="1"/>
      <w:numFmt w:val="decimal"/>
      <w:lvlText w:val="%4."/>
      <w:lvlJc w:val="left"/>
      <w:pPr>
        <w:ind w:left="3588" w:hanging="360"/>
      </w:pPr>
    </w:lvl>
    <w:lvl w:ilvl="4" w:tplc="968A9D88" w:tentative="1">
      <w:start w:val="1"/>
      <w:numFmt w:val="lowerLetter"/>
      <w:lvlText w:val="%5."/>
      <w:lvlJc w:val="left"/>
      <w:pPr>
        <w:ind w:left="4308" w:hanging="360"/>
      </w:pPr>
    </w:lvl>
    <w:lvl w:ilvl="5" w:tplc="D728C8C2" w:tentative="1">
      <w:start w:val="1"/>
      <w:numFmt w:val="lowerRoman"/>
      <w:lvlText w:val="%6."/>
      <w:lvlJc w:val="right"/>
      <w:pPr>
        <w:ind w:left="5028" w:hanging="180"/>
      </w:pPr>
    </w:lvl>
    <w:lvl w:ilvl="6" w:tplc="7122B2E4" w:tentative="1">
      <w:start w:val="1"/>
      <w:numFmt w:val="decimal"/>
      <w:lvlText w:val="%7."/>
      <w:lvlJc w:val="left"/>
      <w:pPr>
        <w:ind w:left="5748" w:hanging="360"/>
      </w:pPr>
    </w:lvl>
    <w:lvl w:ilvl="7" w:tplc="629C649E" w:tentative="1">
      <w:start w:val="1"/>
      <w:numFmt w:val="lowerLetter"/>
      <w:lvlText w:val="%8."/>
      <w:lvlJc w:val="left"/>
      <w:pPr>
        <w:ind w:left="6468" w:hanging="360"/>
      </w:pPr>
    </w:lvl>
    <w:lvl w:ilvl="8" w:tplc="8BF83618" w:tentative="1">
      <w:start w:val="1"/>
      <w:numFmt w:val="lowerRoman"/>
      <w:lvlText w:val="%9."/>
      <w:lvlJc w:val="right"/>
      <w:pPr>
        <w:ind w:left="7188" w:hanging="180"/>
      </w:pPr>
    </w:lvl>
  </w:abstractNum>
  <w:abstractNum w:abstractNumId="41" w15:restartNumberingAfterBreak="0">
    <w:nsid w:val="70CC105E"/>
    <w:multiLevelType w:val="hybridMultilevel"/>
    <w:tmpl w:val="C3BEFEEA"/>
    <w:lvl w:ilvl="0" w:tplc="F5B85220">
      <w:start w:val="1"/>
      <w:numFmt w:val="upperRoman"/>
      <w:lvlText w:val="%1-"/>
      <w:lvlJc w:val="left"/>
      <w:pPr>
        <w:ind w:left="1080" w:hanging="720"/>
      </w:pPr>
      <w:rPr>
        <w:rFonts w:ascii="Arial" w:eastAsia="Calibri" w:hAnsi="Arial" w:cs="Arial"/>
      </w:rPr>
    </w:lvl>
    <w:lvl w:ilvl="1" w:tplc="2CB6C388" w:tentative="1">
      <w:start w:val="1"/>
      <w:numFmt w:val="lowerLetter"/>
      <w:lvlText w:val="%2."/>
      <w:lvlJc w:val="left"/>
      <w:pPr>
        <w:ind w:left="1440" w:hanging="360"/>
      </w:pPr>
    </w:lvl>
    <w:lvl w:ilvl="2" w:tplc="B4862710" w:tentative="1">
      <w:start w:val="1"/>
      <w:numFmt w:val="lowerRoman"/>
      <w:lvlText w:val="%3."/>
      <w:lvlJc w:val="right"/>
      <w:pPr>
        <w:ind w:left="2160" w:hanging="180"/>
      </w:pPr>
    </w:lvl>
    <w:lvl w:ilvl="3" w:tplc="034A9A20" w:tentative="1">
      <w:start w:val="1"/>
      <w:numFmt w:val="decimal"/>
      <w:lvlText w:val="%4."/>
      <w:lvlJc w:val="left"/>
      <w:pPr>
        <w:ind w:left="2880" w:hanging="360"/>
      </w:pPr>
    </w:lvl>
    <w:lvl w:ilvl="4" w:tplc="3902609E" w:tentative="1">
      <w:start w:val="1"/>
      <w:numFmt w:val="lowerLetter"/>
      <w:lvlText w:val="%5."/>
      <w:lvlJc w:val="left"/>
      <w:pPr>
        <w:ind w:left="3600" w:hanging="360"/>
      </w:pPr>
    </w:lvl>
    <w:lvl w:ilvl="5" w:tplc="2C1A6B06" w:tentative="1">
      <w:start w:val="1"/>
      <w:numFmt w:val="lowerRoman"/>
      <w:lvlText w:val="%6."/>
      <w:lvlJc w:val="right"/>
      <w:pPr>
        <w:ind w:left="4320" w:hanging="180"/>
      </w:pPr>
    </w:lvl>
    <w:lvl w:ilvl="6" w:tplc="5BD6B16C" w:tentative="1">
      <w:start w:val="1"/>
      <w:numFmt w:val="decimal"/>
      <w:lvlText w:val="%7."/>
      <w:lvlJc w:val="left"/>
      <w:pPr>
        <w:ind w:left="5040" w:hanging="360"/>
      </w:pPr>
    </w:lvl>
    <w:lvl w:ilvl="7" w:tplc="2EEEB2F8" w:tentative="1">
      <w:start w:val="1"/>
      <w:numFmt w:val="lowerLetter"/>
      <w:lvlText w:val="%8."/>
      <w:lvlJc w:val="left"/>
      <w:pPr>
        <w:ind w:left="5760" w:hanging="360"/>
      </w:pPr>
    </w:lvl>
    <w:lvl w:ilvl="8" w:tplc="645E08FE" w:tentative="1">
      <w:start w:val="1"/>
      <w:numFmt w:val="lowerRoman"/>
      <w:lvlText w:val="%9."/>
      <w:lvlJc w:val="right"/>
      <w:pPr>
        <w:ind w:left="6480" w:hanging="180"/>
      </w:pPr>
    </w:lvl>
  </w:abstractNum>
  <w:abstractNum w:abstractNumId="42" w15:restartNumberingAfterBreak="0">
    <w:nsid w:val="7911616C"/>
    <w:multiLevelType w:val="hybridMultilevel"/>
    <w:tmpl w:val="6428E790"/>
    <w:lvl w:ilvl="0" w:tplc="E236B4E2">
      <w:start w:val="1"/>
      <w:numFmt w:val="upperRoman"/>
      <w:lvlText w:val="%1."/>
      <w:lvlJc w:val="left"/>
      <w:pPr>
        <w:ind w:left="1428" w:hanging="360"/>
      </w:pPr>
      <w:rPr>
        <w:rFonts w:ascii="Arial" w:eastAsia="Calibri" w:hAnsi="Arial" w:cs="Arial"/>
      </w:rPr>
    </w:lvl>
    <w:lvl w:ilvl="1" w:tplc="C2A492EA" w:tentative="1">
      <w:start w:val="1"/>
      <w:numFmt w:val="lowerLetter"/>
      <w:lvlText w:val="%2."/>
      <w:lvlJc w:val="left"/>
      <w:pPr>
        <w:ind w:left="2148" w:hanging="360"/>
      </w:pPr>
    </w:lvl>
    <w:lvl w:ilvl="2" w:tplc="8E40B546" w:tentative="1">
      <w:start w:val="1"/>
      <w:numFmt w:val="lowerRoman"/>
      <w:lvlText w:val="%3."/>
      <w:lvlJc w:val="right"/>
      <w:pPr>
        <w:ind w:left="2868" w:hanging="180"/>
      </w:pPr>
    </w:lvl>
    <w:lvl w:ilvl="3" w:tplc="CB424C26" w:tentative="1">
      <w:start w:val="1"/>
      <w:numFmt w:val="decimal"/>
      <w:lvlText w:val="%4."/>
      <w:lvlJc w:val="left"/>
      <w:pPr>
        <w:ind w:left="3588" w:hanging="360"/>
      </w:pPr>
    </w:lvl>
    <w:lvl w:ilvl="4" w:tplc="AA480A56" w:tentative="1">
      <w:start w:val="1"/>
      <w:numFmt w:val="lowerLetter"/>
      <w:lvlText w:val="%5."/>
      <w:lvlJc w:val="left"/>
      <w:pPr>
        <w:ind w:left="4308" w:hanging="360"/>
      </w:pPr>
    </w:lvl>
    <w:lvl w:ilvl="5" w:tplc="DA36CD3E" w:tentative="1">
      <w:start w:val="1"/>
      <w:numFmt w:val="lowerRoman"/>
      <w:lvlText w:val="%6."/>
      <w:lvlJc w:val="right"/>
      <w:pPr>
        <w:ind w:left="5028" w:hanging="180"/>
      </w:pPr>
    </w:lvl>
    <w:lvl w:ilvl="6" w:tplc="7CE87826" w:tentative="1">
      <w:start w:val="1"/>
      <w:numFmt w:val="decimal"/>
      <w:lvlText w:val="%7."/>
      <w:lvlJc w:val="left"/>
      <w:pPr>
        <w:ind w:left="5748" w:hanging="360"/>
      </w:pPr>
    </w:lvl>
    <w:lvl w:ilvl="7" w:tplc="ED78D708" w:tentative="1">
      <w:start w:val="1"/>
      <w:numFmt w:val="lowerLetter"/>
      <w:lvlText w:val="%8."/>
      <w:lvlJc w:val="left"/>
      <w:pPr>
        <w:ind w:left="6468" w:hanging="360"/>
      </w:pPr>
    </w:lvl>
    <w:lvl w:ilvl="8" w:tplc="C5061E28" w:tentative="1">
      <w:start w:val="1"/>
      <w:numFmt w:val="lowerRoman"/>
      <w:lvlText w:val="%9."/>
      <w:lvlJc w:val="right"/>
      <w:pPr>
        <w:ind w:left="7188" w:hanging="180"/>
      </w:pPr>
    </w:lvl>
  </w:abstractNum>
  <w:abstractNum w:abstractNumId="43" w15:restartNumberingAfterBreak="0">
    <w:nsid w:val="7DF8774F"/>
    <w:multiLevelType w:val="hybridMultilevel"/>
    <w:tmpl w:val="051ECCA0"/>
    <w:lvl w:ilvl="0" w:tplc="32C2BB08">
      <w:start w:val="61"/>
      <w:numFmt w:val="upperRoman"/>
      <w:lvlText w:val="%1-"/>
      <w:lvlJc w:val="left"/>
      <w:pPr>
        <w:ind w:left="1080" w:hanging="720"/>
      </w:pPr>
      <w:rPr>
        <w:rFonts w:hint="default"/>
      </w:rPr>
    </w:lvl>
    <w:lvl w:ilvl="1" w:tplc="CEE847DE" w:tentative="1">
      <w:start w:val="1"/>
      <w:numFmt w:val="lowerLetter"/>
      <w:lvlText w:val="%2."/>
      <w:lvlJc w:val="left"/>
      <w:pPr>
        <w:ind w:left="1440" w:hanging="360"/>
      </w:pPr>
    </w:lvl>
    <w:lvl w:ilvl="2" w:tplc="9C38BCFC" w:tentative="1">
      <w:start w:val="1"/>
      <w:numFmt w:val="lowerRoman"/>
      <w:lvlText w:val="%3."/>
      <w:lvlJc w:val="right"/>
      <w:pPr>
        <w:ind w:left="2160" w:hanging="180"/>
      </w:pPr>
    </w:lvl>
    <w:lvl w:ilvl="3" w:tplc="B91AC2C0" w:tentative="1">
      <w:start w:val="1"/>
      <w:numFmt w:val="decimal"/>
      <w:lvlText w:val="%4."/>
      <w:lvlJc w:val="left"/>
      <w:pPr>
        <w:ind w:left="2880" w:hanging="360"/>
      </w:pPr>
    </w:lvl>
    <w:lvl w:ilvl="4" w:tplc="BBA8ADA6" w:tentative="1">
      <w:start w:val="1"/>
      <w:numFmt w:val="lowerLetter"/>
      <w:lvlText w:val="%5."/>
      <w:lvlJc w:val="left"/>
      <w:pPr>
        <w:ind w:left="3600" w:hanging="360"/>
      </w:pPr>
    </w:lvl>
    <w:lvl w:ilvl="5" w:tplc="48789714" w:tentative="1">
      <w:start w:val="1"/>
      <w:numFmt w:val="lowerRoman"/>
      <w:lvlText w:val="%6."/>
      <w:lvlJc w:val="right"/>
      <w:pPr>
        <w:ind w:left="4320" w:hanging="180"/>
      </w:pPr>
    </w:lvl>
    <w:lvl w:ilvl="6" w:tplc="5DE0DB32" w:tentative="1">
      <w:start w:val="1"/>
      <w:numFmt w:val="decimal"/>
      <w:lvlText w:val="%7."/>
      <w:lvlJc w:val="left"/>
      <w:pPr>
        <w:ind w:left="5040" w:hanging="360"/>
      </w:pPr>
    </w:lvl>
    <w:lvl w:ilvl="7" w:tplc="9FE47914" w:tentative="1">
      <w:start w:val="1"/>
      <w:numFmt w:val="lowerLetter"/>
      <w:lvlText w:val="%8."/>
      <w:lvlJc w:val="left"/>
      <w:pPr>
        <w:ind w:left="5760" w:hanging="360"/>
      </w:pPr>
    </w:lvl>
    <w:lvl w:ilvl="8" w:tplc="7122A056" w:tentative="1">
      <w:start w:val="1"/>
      <w:numFmt w:val="lowerRoman"/>
      <w:lvlText w:val="%9."/>
      <w:lvlJc w:val="right"/>
      <w:pPr>
        <w:ind w:left="6480" w:hanging="180"/>
      </w:pPr>
    </w:lvl>
  </w:abstractNum>
  <w:num w:numId="1">
    <w:abstractNumId w:val="1"/>
  </w:num>
  <w:num w:numId="2">
    <w:abstractNumId w:val="12"/>
  </w:num>
  <w:num w:numId="3">
    <w:abstractNumId w:val="32"/>
  </w:num>
  <w:num w:numId="4">
    <w:abstractNumId w:val="37"/>
  </w:num>
  <w:num w:numId="5">
    <w:abstractNumId w:val="13"/>
  </w:num>
  <w:num w:numId="6">
    <w:abstractNumId w:val="29"/>
  </w:num>
  <w:num w:numId="7">
    <w:abstractNumId w:val="35"/>
  </w:num>
  <w:num w:numId="8">
    <w:abstractNumId w:val="30"/>
  </w:num>
  <w:num w:numId="9">
    <w:abstractNumId w:val="6"/>
  </w:num>
  <w:num w:numId="10">
    <w:abstractNumId w:val="42"/>
  </w:num>
  <w:num w:numId="11">
    <w:abstractNumId w:val="3"/>
  </w:num>
  <w:num w:numId="12">
    <w:abstractNumId w:val="31"/>
  </w:num>
  <w:num w:numId="13">
    <w:abstractNumId w:val="40"/>
  </w:num>
  <w:num w:numId="14">
    <w:abstractNumId w:val="21"/>
  </w:num>
  <w:num w:numId="15">
    <w:abstractNumId w:val="9"/>
  </w:num>
  <w:num w:numId="16">
    <w:abstractNumId w:val="36"/>
  </w:num>
  <w:num w:numId="17">
    <w:abstractNumId w:val="34"/>
  </w:num>
  <w:num w:numId="18">
    <w:abstractNumId w:val="17"/>
  </w:num>
  <w:num w:numId="19">
    <w:abstractNumId w:val="22"/>
  </w:num>
  <w:num w:numId="20">
    <w:abstractNumId w:val="5"/>
  </w:num>
  <w:num w:numId="21">
    <w:abstractNumId w:val="26"/>
  </w:num>
  <w:num w:numId="22">
    <w:abstractNumId w:val="0"/>
  </w:num>
  <w:num w:numId="23">
    <w:abstractNumId w:val="18"/>
  </w:num>
  <w:num w:numId="24">
    <w:abstractNumId w:val="15"/>
  </w:num>
  <w:num w:numId="25">
    <w:abstractNumId w:val="11"/>
  </w:num>
  <w:num w:numId="26">
    <w:abstractNumId w:val="27"/>
  </w:num>
  <w:num w:numId="27">
    <w:abstractNumId w:val="10"/>
  </w:num>
  <w:num w:numId="28">
    <w:abstractNumId w:val="19"/>
  </w:num>
  <w:num w:numId="29">
    <w:abstractNumId w:val="14"/>
  </w:num>
  <w:num w:numId="30">
    <w:abstractNumId w:val="2"/>
  </w:num>
  <w:num w:numId="31">
    <w:abstractNumId w:val="7"/>
  </w:num>
  <w:num w:numId="32">
    <w:abstractNumId w:val="23"/>
  </w:num>
  <w:num w:numId="33">
    <w:abstractNumId w:val="43"/>
  </w:num>
  <w:num w:numId="34">
    <w:abstractNumId w:val="4"/>
  </w:num>
  <w:num w:numId="35">
    <w:abstractNumId w:val="39"/>
  </w:num>
  <w:num w:numId="36">
    <w:abstractNumId w:val="33"/>
  </w:num>
  <w:num w:numId="37">
    <w:abstractNumId w:val="38"/>
  </w:num>
  <w:num w:numId="38">
    <w:abstractNumId w:val="16"/>
  </w:num>
  <w:num w:numId="39">
    <w:abstractNumId w:val="41"/>
  </w:num>
  <w:num w:numId="40">
    <w:abstractNumId w:val="20"/>
  </w:num>
  <w:num w:numId="41">
    <w:abstractNumId w:val="8"/>
  </w:num>
  <w:num w:numId="42">
    <w:abstractNumId w:val="24"/>
  </w:num>
  <w:num w:numId="43">
    <w:abstractNumId w:val="25"/>
  </w:num>
  <w:num w:numId="44">
    <w:abstractNumId w:val="28"/>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hdrShapeDefaults>
    <o:shapedefaults v:ext="edit" spidmax="5122"/>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B0F1E"/>
    <w:rsid w:val="00005F11"/>
    <w:rsid w:val="00005F43"/>
    <w:rsid w:val="00006925"/>
    <w:rsid w:val="00007160"/>
    <w:rsid w:val="0001051B"/>
    <w:rsid w:val="00010E1E"/>
    <w:rsid w:val="000121F0"/>
    <w:rsid w:val="0001266A"/>
    <w:rsid w:val="00013457"/>
    <w:rsid w:val="00014B17"/>
    <w:rsid w:val="000150FF"/>
    <w:rsid w:val="00015414"/>
    <w:rsid w:val="0001702B"/>
    <w:rsid w:val="000202C7"/>
    <w:rsid w:val="000206FB"/>
    <w:rsid w:val="00022155"/>
    <w:rsid w:val="00022350"/>
    <w:rsid w:val="00023387"/>
    <w:rsid w:val="0002372E"/>
    <w:rsid w:val="0002617A"/>
    <w:rsid w:val="00026C8F"/>
    <w:rsid w:val="00027209"/>
    <w:rsid w:val="00031A09"/>
    <w:rsid w:val="0003401E"/>
    <w:rsid w:val="00036DB8"/>
    <w:rsid w:val="00040FDE"/>
    <w:rsid w:val="00042DEE"/>
    <w:rsid w:val="000436A3"/>
    <w:rsid w:val="000453DD"/>
    <w:rsid w:val="000478F2"/>
    <w:rsid w:val="00050BA9"/>
    <w:rsid w:val="0005271B"/>
    <w:rsid w:val="00052814"/>
    <w:rsid w:val="00054AAC"/>
    <w:rsid w:val="00054C1F"/>
    <w:rsid w:val="0005613F"/>
    <w:rsid w:val="00056874"/>
    <w:rsid w:val="0005715A"/>
    <w:rsid w:val="0006407B"/>
    <w:rsid w:val="0006626F"/>
    <w:rsid w:val="0006667E"/>
    <w:rsid w:val="00073E58"/>
    <w:rsid w:val="00074671"/>
    <w:rsid w:val="00074919"/>
    <w:rsid w:val="0007770F"/>
    <w:rsid w:val="00077C56"/>
    <w:rsid w:val="00080402"/>
    <w:rsid w:val="00080FEE"/>
    <w:rsid w:val="00085450"/>
    <w:rsid w:val="0008554F"/>
    <w:rsid w:val="00090596"/>
    <w:rsid w:val="00090E6F"/>
    <w:rsid w:val="00091CAF"/>
    <w:rsid w:val="00091E1E"/>
    <w:rsid w:val="00092163"/>
    <w:rsid w:val="00092AD6"/>
    <w:rsid w:val="000A2771"/>
    <w:rsid w:val="000A3E51"/>
    <w:rsid w:val="000A4F89"/>
    <w:rsid w:val="000A69AD"/>
    <w:rsid w:val="000A6BDF"/>
    <w:rsid w:val="000B19CF"/>
    <w:rsid w:val="000B32B6"/>
    <w:rsid w:val="000B392B"/>
    <w:rsid w:val="000B4E86"/>
    <w:rsid w:val="000B597F"/>
    <w:rsid w:val="000B66FE"/>
    <w:rsid w:val="000B6DAB"/>
    <w:rsid w:val="000B79C8"/>
    <w:rsid w:val="000C2008"/>
    <w:rsid w:val="000C2264"/>
    <w:rsid w:val="000C27E9"/>
    <w:rsid w:val="000C7143"/>
    <w:rsid w:val="000D09BC"/>
    <w:rsid w:val="000D0B7A"/>
    <w:rsid w:val="000D0FC1"/>
    <w:rsid w:val="000D17E4"/>
    <w:rsid w:val="000D2BDB"/>
    <w:rsid w:val="000D3C55"/>
    <w:rsid w:val="000D3DC2"/>
    <w:rsid w:val="000D5961"/>
    <w:rsid w:val="000D5CB7"/>
    <w:rsid w:val="000D61E1"/>
    <w:rsid w:val="000D71BF"/>
    <w:rsid w:val="000E02AB"/>
    <w:rsid w:val="000E09B5"/>
    <w:rsid w:val="000E126B"/>
    <w:rsid w:val="000E12A2"/>
    <w:rsid w:val="000E1351"/>
    <w:rsid w:val="000E28B3"/>
    <w:rsid w:val="000E2C39"/>
    <w:rsid w:val="000E2D1A"/>
    <w:rsid w:val="000E39E4"/>
    <w:rsid w:val="000E5D5C"/>
    <w:rsid w:val="000F10D8"/>
    <w:rsid w:val="000F7C5D"/>
    <w:rsid w:val="000F7E0B"/>
    <w:rsid w:val="001029AA"/>
    <w:rsid w:val="001034DC"/>
    <w:rsid w:val="0010535A"/>
    <w:rsid w:val="00106405"/>
    <w:rsid w:val="00106485"/>
    <w:rsid w:val="00106527"/>
    <w:rsid w:val="00107308"/>
    <w:rsid w:val="0011287B"/>
    <w:rsid w:val="001147D4"/>
    <w:rsid w:val="00115F6A"/>
    <w:rsid w:val="00116BBE"/>
    <w:rsid w:val="00122D24"/>
    <w:rsid w:val="00123A18"/>
    <w:rsid w:val="00126F31"/>
    <w:rsid w:val="00130661"/>
    <w:rsid w:val="00132760"/>
    <w:rsid w:val="00133EA4"/>
    <w:rsid w:val="00134C13"/>
    <w:rsid w:val="001350B4"/>
    <w:rsid w:val="00136422"/>
    <w:rsid w:val="00142C12"/>
    <w:rsid w:val="00142E8C"/>
    <w:rsid w:val="00143740"/>
    <w:rsid w:val="001459C3"/>
    <w:rsid w:val="00145AEA"/>
    <w:rsid w:val="00145DA7"/>
    <w:rsid w:val="00153C25"/>
    <w:rsid w:val="00153F59"/>
    <w:rsid w:val="0015467B"/>
    <w:rsid w:val="00154DD2"/>
    <w:rsid w:val="00155F5A"/>
    <w:rsid w:val="00156D24"/>
    <w:rsid w:val="00160757"/>
    <w:rsid w:val="00160AC5"/>
    <w:rsid w:val="00160B3A"/>
    <w:rsid w:val="00164084"/>
    <w:rsid w:val="0016668C"/>
    <w:rsid w:val="0016748E"/>
    <w:rsid w:val="00171492"/>
    <w:rsid w:val="0017230A"/>
    <w:rsid w:val="001767FC"/>
    <w:rsid w:val="00181C7D"/>
    <w:rsid w:val="00181F6B"/>
    <w:rsid w:val="0018238C"/>
    <w:rsid w:val="00184B70"/>
    <w:rsid w:val="00192280"/>
    <w:rsid w:val="00193316"/>
    <w:rsid w:val="00193328"/>
    <w:rsid w:val="00193CB2"/>
    <w:rsid w:val="001941B2"/>
    <w:rsid w:val="00194F56"/>
    <w:rsid w:val="00196B29"/>
    <w:rsid w:val="001A0C2A"/>
    <w:rsid w:val="001A15CC"/>
    <w:rsid w:val="001A180E"/>
    <w:rsid w:val="001A2DB4"/>
    <w:rsid w:val="001A6EC8"/>
    <w:rsid w:val="001B039C"/>
    <w:rsid w:val="001B0E3C"/>
    <w:rsid w:val="001B2520"/>
    <w:rsid w:val="001B2D42"/>
    <w:rsid w:val="001B322D"/>
    <w:rsid w:val="001B3FF5"/>
    <w:rsid w:val="001B50F0"/>
    <w:rsid w:val="001B7D80"/>
    <w:rsid w:val="001C1F44"/>
    <w:rsid w:val="001C1FAC"/>
    <w:rsid w:val="001C341F"/>
    <w:rsid w:val="001C4111"/>
    <w:rsid w:val="001C5988"/>
    <w:rsid w:val="001C6145"/>
    <w:rsid w:val="001C6D1E"/>
    <w:rsid w:val="001C7A4A"/>
    <w:rsid w:val="001D0C5E"/>
    <w:rsid w:val="001D2FB5"/>
    <w:rsid w:val="001D32AA"/>
    <w:rsid w:val="001D438B"/>
    <w:rsid w:val="001D4A11"/>
    <w:rsid w:val="001D4DD6"/>
    <w:rsid w:val="001D72E8"/>
    <w:rsid w:val="001E4613"/>
    <w:rsid w:val="001E5E7E"/>
    <w:rsid w:val="001E7033"/>
    <w:rsid w:val="001E7609"/>
    <w:rsid w:val="001F243F"/>
    <w:rsid w:val="001F24B0"/>
    <w:rsid w:val="001F3D52"/>
    <w:rsid w:val="001F4355"/>
    <w:rsid w:val="001F669A"/>
    <w:rsid w:val="001F7111"/>
    <w:rsid w:val="001F715A"/>
    <w:rsid w:val="00205C01"/>
    <w:rsid w:val="002077E4"/>
    <w:rsid w:val="00207E81"/>
    <w:rsid w:val="0021031D"/>
    <w:rsid w:val="002158C6"/>
    <w:rsid w:val="00216709"/>
    <w:rsid w:val="00217D74"/>
    <w:rsid w:val="00217DEB"/>
    <w:rsid w:val="00220D97"/>
    <w:rsid w:val="00220E98"/>
    <w:rsid w:val="00223E86"/>
    <w:rsid w:val="00226DDC"/>
    <w:rsid w:val="00232571"/>
    <w:rsid w:val="002327DC"/>
    <w:rsid w:val="0023281E"/>
    <w:rsid w:val="00232CFF"/>
    <w:rsid w:val="00233223"/>
    <w:rsid w:val="00233CD2"/>
    <w:rsid w:val="00236302"/>
    <w:rsid w:val="00236E8B"/>
    <w:rsid w:val="0024048E"/>
    <w:rsid w:val="002425F1"/>
    <w:rsid w:val="002431E6"/>
    <w:rsid w:val="00243D9B"/>
    <w:rsid w:val="00244290"/>
    <w:rsid w:val="00247889"/>
    <w:rsid w:val="00247E69"/>
    <w:rsid w:val="0025270A"/>
    <w:rsid w:val="00252FD7"/>
    <w:rsid w:val="00256EB0"/>
    <w:rsid w:val="00257321"/>
    <w:rsid w:val="00260540"/>
    <w:rsid w:val="002607C1"/>
    <w:rsid w:val="002626E2"/>
    <w:rsid w:val="00262D58"/>
    <w:rsid w:val="002658F4"/>
    <w:rsid w:val="002665EF"/>
    <w:rsid w:val="00272553"/>
    <w:rsid w:val="00272D0E"/>
    <w:rsid w:val="002754C9"/>
    <w:rsid w:val="00277F93"/>
    <w:rsid w:val="00280260"/>
    <w:rsid w:val="00282A76"/>
    <w:rsid w:val="00284FB3"/>
    <w:rsid w:val="00286A43"/>
    <w:rsid w:val="00287E15"/>
    <w:rsid w:val="00290CF1"/>
    <w:rsid w:val="0029339C"/>
    <w:rsid w:val="00294C9A"/>
    <w:rsid w:val="002A0DDE"/>
    <w:rsid w:val="002A1128"/>
    <w:rsid w:val="002A136A"/>
    <w:rsid w:val="002A2101"/>
    <w:rsid w:val="002A3234"/>
    <w:rsid w:val="002A3B92"/>
    <w:rsid w:val="002A4445"/>
    <w:rsid w:val="002A5780"/>
    <w:rsid w:val="002A6F9E"/>
    <w:rsid w:val="002A7D85"/>
    <w:rsid w:val="002B1037"/>
    <w:rsid w:val="002B1F16"/>
    <w:rsid w:val="002B48AA"/>
    <w:rsid w:val="002B6CCD"/>
    <w:rsid w:val="002B71F2"/>
    <w:rsid w:val="002B75FD"/>
    <w:rsid w:val="002C0156"/>
    <w:rsid w:val="002C0239"/>
    <w:rsid w:val="002C1319"/>
    <w:rsid w:val="002C32A2"/>
    <w:rsid w:val="002C4A09"/>
    <w:rsid w:val="002C4B12"/>
    <w:rsid w:val="002C5199"/>
    <w:rsid w:val="002D106B"/>
    <w:rsid w:val="002D14C8"/>
    <w:rsid w:val="002D177B"/>
    <w:rsid w:val="002D2AF4"/>
    <w:rsid w:val="002D2CCE"/>
    <w:rsid w:val="002D3523"/>
    <w:rsid w:val="002D486A"/>
    <w:rsid w:val="002D504E"/>
    <w:rsid w:val="002D5664"/>
    <w:rsid w:val="002D629D"/>
    <w:rsid w:val="002D7442"/>
    <w:rsid w:val="002D7DCE"/>
    <w:rsid w:val="002E3EA4"/>
    <w:rsid w:val="002E41A6"/>
    <w:rsid w:val="002E541B"/>
    <w:rsid w:val="002E6CD6"/>
    <w:rsid w:val="002E707E"/>
    <w:rsid w:val="002E723E"/>
    <w:rsid w:val="002F040B"/>
    <w:rsid w:val="002F054B"/>
    <w:rsid w:val="002F0954"/>
    <w:rsid w:val="002F2D9A"/>
    <w:rsid w:val="002F3079"/>
    <w:rsid w:val="002F389B"/>
    <w:rsid w:val="002F4211"/>
    <w:rsid w:val="002F5878"/>
    <w:rsid w:val="002F5AA1"/>
    <w:rsid w:val="002F6968"/>
    <w:rsid w:val="00300D93"/>
    <w:rsid w:val="00302B72"/>
    <w:rsid w:val="00303F36"/>
    <w:rsid w:val="003116CF"/>
    <w:rsid w:val="00312556"/>
    <w:rsid w:val="0031357B"/>
    <w:rsid w:val="0031479E"/>
    <w:rsid w:val="00315339"/>
    <w:rsid w:val="0031697D"/>
    <w:rsid w:val="00317618"/>
    <w:rsid w:val="00323F76"/>
    <w:rsid w:val="0033044A"/>
    <w:rsid w:val="00330F53"/>
    <w:rsid w:val="00332414"/>
    <w:rsid w:val="0033354C"/>
    <w:rsid w:val="00333741"/>
    <w:rsid w:val="00340B7C"/>
    <w:rsid w:val="00341D89"/>
    <w:rsid w:val="00342E15"/>
    <w:rsid w:val="003433DB"/>
    <w:rsid w:val="00343737"/>
    <w:rsid w:val="00343A65"/>
    <w:rsid w:val="0034598A"/>
    <w:rsid w:val="00350E25"/>
    <w:rsid w:val="00351C3C"/>
    <w:rsid w:val="00351C41"/>
    <w:rsid w:val="00351E68"/>
    <w:rsid w:val="003528D6"/>
    <w:rsid w:val="00352FD0"/>
    <w:rsid w:val="003531B5"/>
    <w:rsid w:val="00353509"/>
    <w:rsid w:val="003557CA"/>
    <w:rsid w:val="003562FC"/>
    <w:rsid w:val="00357B27"/>
    <w:rsid w:val="00361BB5"/>
    <w:rsid w:val="00361DED"/>
    <w:rsid w:val="00361F5B"/>
    <w:rsid w:val="00361FA0"/>
    <w:rsid w:val="00362E8B"/>
    <w:rsid w:val="00362F63"/>
    <w:rsid w:val="003641DD"/>
    <w:rsid w:val="00367483"/>
    <w:rsid w:val="00367FE1"/>
    <w:rsid w:val="003740CB"/>
    <w:rsid w:val="003747D8"/>
    <w:rsid w:val="003753DD"/>
    <w:rsid w:val="00380A63"/>
    <w:rsid w:val="003836AD"/>
    <w:rsid w:val="00384457"/>
    <w:rsid w:val="003914D4"/>
    <w:rsid w:val="003919CB"/>
    <w:rsid w:val="00392265"/>
    <w:rsid w:val="003924E5"/>
    <w:rsid w:val="00392DDB"/>
    <w:rsid w:val="003937C3"/>
    <w:rsid w:val="003957E3"/>
    <w:rsid w:val="00396591"/>
    <w:rsid w:val="00397436"/>
    <w:rsid w:val="00397574"/>
    <w:rsid w:val="003A144D"/>
    <w:rsid w:val="003A1BDF"/>
    <w:rsid w:val="003A4525"/>
    <w:rsid w:val="003A634C"/>
    <w:rsid w:val="003A6405"/>
    <w:rsid w:val="003A6CB4"/>
    <w:rsid w:val="003A6EAF"/>
    <w:rsid w:val="003B02F9"/>
    <w:rsid w:val="003B0DA0"/>
    <w:rsid w:val="003B239D"/>
    <w:rsid w:val="003B2874"/>
    <w:rsid w:val="003B3097"/>
    <w:rsid w:val="003B360F"/>
    <w:rsid w:val="003B59F1"/>
    <w:rsid w:val="003B69F0"/>
    <w:rsid w:val="003C11AB"/>
    <w:rsid w:val="003C1485"/>
    <w:rsid w:val="003C2344"/>
    <w:rsid w:val="003C3B4A"/>
    <w:rsid w:val="003C3B92"/>
    <w:rsid w:val="003C54DC"/>
    <w:rsid w:val="003C669C"/>
    <w:rsid w:val="003D0EFA"/>
    <w:rsid w:val="003D19C4"/>
    <w:rsid w:val="003D6907"/>
    <w:rsid w:val="003D6D99"/>
    <w:rsid w:val="003D7307"/>
    <w:rsid w:val="003D7359"/>
    <w:rsid w:val="003D79D7"/>
    <w:rsid w:val="003E00CB"/>
    <w:rsid w:val="003E1145"/>
    <w:rsid w:val="003E4645"/>
    <w:rsid w:val="003E4B97"/>
    <w:rsid w:val="003E6B03"/>
    <w:rsid w:val="003F0056"/>
    <w:rsid w:val="003F05B3"/>
    <w:rsid w:val="003F0652"/>
    <w:rsid w:val="003F1B34"/>
    <w:rsid w:val="003F2057"/>
    <w:rsid w:val="003F26C6"/>
    <w:rsid w:val="003F6306"/>
    <w:rsid w:val="003F7196"/>
    <w:rsid w:val="003F7C96"/>
    <w:rsid w:val="00400192"/>
    <w:rsid w:val="0040199C"/>
    <w:rsid w:val="00404151"/>
    <w:rsid w:val="00404F0D"/>
    <w:rsid w:val="00406E1A"/>
    <w:rsid w:val="004079F7"/>
    <w:rsid w:val="00411F44"/>
    <w:rsid w:val="004128D6"/>
    <w:rsid w:val="004149B8"/>
    <w:rsid w:val="00415112"/>
    <w:rsid w:val="00415B25"/>
    <w:rsid w:val="0041641F"/>
    <w:rsid w:val="004168FF"/>
    <w:rsid w:val="004178F5"/>
    <w:rsid w:val="004219CD"/>
    <w:rsid w:val="00424DE8"/>
    <w:rsid w:val="0042526D"/>
    <w:rsid w:val="00426161"/>
    <w:rsid w:val="0042737D"/>
    <w:rsid w:val="0043198A"/>
    <w:rsid w:val="00432CFA"/>
    <w:rsid w:val="004335D9"/>
    <w:rsid w:val="00433F1E"/>
    <w:rsid w:val="00437E5E"/>
    <w:rsid w:val="00441061"/>
    <w:rsid w:val="00441EE8"/>
    <w:rsid w:val="00443E49"/>
    <w:rsid w:val="0044481B"/>
    <w:rsid w:val="00446249"/>
    <w:rsid w:val="004478D9"/>
    <w:rsid w:val="00447C44"/>
    <w:rsid w:val="00447DB2"/>
    <w:rsid w:val="00451229"/>
    <w:rsid w:val="004523E5"/>
    <w:rsid w:val="00454CFB"/>
    <w:rsid w:val="00454EE6"/>
    <w:rsid w:val="00462623"/>
    <w:rsid w:val="0046377D"/>
    <w:rsid w:val="004638B3"/>
    <w:rsid w:val="00463DC7"/>
    <w:rsid w:val="00464220"/>
    <w:rsid w:val="00466B29"/>
    <w:rsid w:val="004700A9"/>
    <w:rsid w:val="00470313"/>
    <w:rsid w:val="00470370"/>
    <w:rsid w:val="00470A6D"/>
    <w:rsid w:val="0047163C"/>
    <w:rsid w:val="0047167A"/>
    <w:rsid w:val="00473BC3"/>
    <w:rsid w:val="00474C3C"/>
    <w:rsid w:val="00476AD1"/>
    <w:rsid w:val="00481A70"/>
    <w:rsid w:val="0048340E"/>
    <w:rsid w:val="004850BD"/>
    <w:rsid w:val="004852E8"/>
    <w:rsid w:val="00485851"/>
    <w:rsid w:val="00485E1F"/>
    <w:rsid w:val="00486344"/>
    <w:rsid w:val="004864F1"/>
    <w:rsid w:val="00487656"/>
    <w:rsid w:val="00487F60"/>
    <w:rsid w:val="00487FF3"/>
    <w:rsid w:val="004934DF"/>
    <w:rsid w:val="00494525"/>
    <w:rsid w:val="0049636C"/>
    <w:rsid w:val="004969EB"/>
    <w:rsid w:val="004A18BF"/>
    <w:rsid w:val="004A3443"/>
    <w:rsid w:val="004A39B8"/>
    <w:rsid w:val="004A4551"/>
    <w:rsid w:val="004A5870"/>
    <w:rsid w:val="004A666C"/>
    <w:rsid w:val="004A71D2"/>
    <w:rsid w:val="004A7592"/>
    <w:rsid w:val="004A7692"/>
    <w:rsid w:val="004A7882"/>
    <w:rsid w:val="004B2E23"/>
    <w:rsid w:val="004B3147"/>
    <w:rsid w:val="004B32E3"/>
    <w:rsid w:val="004B3382"/>
    <w:rsid w:val="004B59EC"/>
    <w:rsid w:val="004B7995"/>
    <w:rsid w:val="004B7C32"/>
    <w:rsid w:val="004C0CE9"/>
    <w:rsid w:val="004C3CF2"/>
    <w:rsid w:val="004C4372"/>
    <w:rsid w:val="004C4AE4"/>
    <w:rsid w:val="004C534C"/>
    <w:rsid w:val="004C53EA"/>
    <w:rsid w:val="004C6412"/>
    <w:rsid w:val="004C66B9"/>
    <w:rsid w:val="004C685B"/>
    <w:rsid w:val="004C6A06"/>
    <w:rsid w:val="004C7C89"/>
    <w:rsid w:val="004C7D86"/>
    <w:rsid w:val="004D1C2D"/>
    <w:rsid w:val="004D4CC1"/>
    <w:rsid w:val="004D50AB"/>
    <w:rsid w:val="004D5A60"/>
    <w:rsid w:val="004E1808"/>
    <w:rsid w:val="004E2066"/>
    <w:rsid w:val="004E2E40"/>
    <w:rsid w:val="004E4D3E"/>
    <w:rsid w:val="004F0984"/>
    <w:rsid w:val="004F3646"/>
    <w:rsid w:val="004F3BD3"/>
    <w:rsid w:val="004F47CE"/>
    <w:rsid w:val="004F59C4"/>
    <w:rsid w:val="004F7D76"/>
    <w:rsid w:val="005009E9"/>
    <w:rsid w:val="0050260C"/>
    <w:rsid w:val="00503E86"/>
    <w:rsid w:val="00504530"/>
    <w:rsid w:val="00505CB5"/>
    <w:rsid w:val="00505D01"/>
    <w:rsid w:val="005105C6"/>
    <w:rsid w:val="0051289D"/>
    <w:rsid w:val="00512B18"/>
    <w:rsid w:val="0051561D"/>
    <w:rsid w:val="0051582B"/>
    <w:rsid w:val="005163F6"/>
    <w:rsid w:val="0051711A"/>
    <w:rsid w:val="005220A0"/>
    <w:rsid w:val="0052327D"/>
    <w:rsid w:val="00523368"/>
    <w:rsid w:val="005250E5"/>
    <w:rsid w:val="00526285"/>
    <w:rsid w:val="00526D50"/>
    <w:rsid w:val="00527305"/>
    <w:rsid w:val="00527916"/>
    <w:rsid w:val="00530813"/>
    <w:rsid w:val="00530A4C"/>
    <w:rsid w:val="005312DD"/>
    <w:rsid w:val="00532986"/>
    <w:rsid w:val="00535ADE"/>
    <w:rsid w:val="00537083"/>
    <w:rsid w:val="005379CD"/>
    <w:rsid w:val="005466CB"/>
    <w:rsid w:val="00547A4D"/>
    <w:rsid w:val="0055031F"/>
    <w:rsid w:val="005514ED"/>
    <w:rsid w:val="00552187"/>
    <w:rsid w:val="00553536"/>
    <w:rsid w:val="0055380D"/>
    <w:rsid w:val="0055395E"/>
    <w:rsid w:val="00555422"/>
    <w:rsid w:val="00556750"/>
    <w:rsid w:val="00556AE5"/>
    <w:rsid w:val="00557C22"/>
    <w:rsid w:val="00561D26"/>
    <w:rsid w:val="00562B12"/>
    <w:rsid w:val="005675E7"/>
    <w:rsid w:val="005703D6"/>
    <w:rsid w:val="00572172"/>
    <w:rsid w:val="0058023A"/>
    <w:rsid w:val="005807A3"/>
    <w:rsid w:val="00580898"/>
    <w:rsid w:val="00581387"/>
    <w:rsid w:val="005814AA"/>
    <w:rsid w:val="0058256D"/>
    <w:rsid w:val="00583A3F"/>
    <w:rsid w:val="005847CD"/>
    <w:rsid w:val="005879B2"/>
    <w:rsid w:val="00587D74"/>
    <w:rsid w:val="00590652"/>
    <w:rsid w:val="00590744"/>
    <w:rsid w:val="0059339F"/>
    <w:rsid w:val="00593DA0"/>
    <w:rsid w:val="00597097"/>
    <w:rsid w:val="005976D2"/>
    <w:rsid w:val="005A5A44"/>
    <w:rsid w:val="005B037B"/>
    <w:rsid w:val="005B2D4C"/>
    <w:rsid w:val="005B35F2"/>
    <w:rsid w:val="005B5EF4"/>
    <w:rsid w:val="005B6819"/>
    <w:rsid w:val="005B6F2B"/>
    <w:rsid w:val="005C0DE6"/>
    <w:rsid w:val="005C28AE"/>
    <w:rsid w:val="005C4254"/>
    <w:rsid w:val="005C441C"/>
    <w:rsid w:val="005C4749"/>
    <w:rsid w:val="005C5549"/>
    <w:rsid w:val="005C6BF7"/>
    <w:rsid w:val="005D1D23"/>
    <w:rsid w:val="005D2D24"/>
    <w:rsid w:val="005D58A0"/>
    <w:rsid w:val="005D5C01"/>
    <w:rsid w:val="005D5CF6"/>
    <w:rsid w:val="005D63DE"/>
    <w:rsid w:val="005D66D7"/>
    <w:rsid w:val="005D786C"/>
    <w:rsid w:val="005D7A89"/>
    <w:rsid w:val="005E20D1"/>
    <w:rsid w:val="005E472A"/>
    <w:rsid w:val="005E4C9F"/>
    <w:rsid w:val="005E5704"/>
    <w:rsid w:val="005E5992"/>
    <w:rsid w:val="005E6692"/>
    <w:rsid w:val="005E75B9"/>
    <w:rsid w:val="005F0276"/>
    <w:rsid w:val="005F054E"/>
    <w:rsid w:val="005F0D81"/>
    <w:rsid w:val="005F1B19"/>
    <w:rsid w:val="005F3414"/>
    <w:rsid w:val="005F34A1"/>
    <w:rsid w:val="005F4380"/>
    <w:rsid w:val="005F4F3E"/>
    <w:rsid w:val="005F5484"/>
    <w:rsid w:val="005F779D"/>
    <w:rsid w:val="005F79F8"/>
    <w:rsid w:val="006046D0"/>
    <w:rsid w:val="006129D1"/>
    <w:rsid w:val="006154BD"/>
    <w:rsid w:val="006175AD"/>
    <w:rsid w:val="0061793C"/>
    <w:rsid w:val="006208EB"/>
    <w:rsid w:val="00620BBB"/>
    <w:rsid w:val="00620F17"/>
    <w:rsid w:val="00620FFE"/>
    <w:rsid w:val="006240E0"/>
    <w:rsid w:val="006249C5"/>
    <w:rsid w:val="00624C9D"/>
    <w:rsid w:val="006251D7"/>
    <w:rsid w:val="00625FDA"/>
    <w:rsid w:val="00626AF6"/>
    <w:rsid w:val="0062702F"/>
    <w:rsid w:val="006307CB"/>
    <w:rsid w:val="006311F8"/>
    <w:rsid w:val="00631306"/>
    <w:rsid w:val="00634AC7"/>
    <w:rsid w:val="0063649C"/>
    <w:rsid w:val="006364B2"/>
    <w:rsid w:val="006369D9"/>
    <w:rsid w:val="006453A5"/>
    <w:rsid w:val="0064728A"/>
    <w:rsid w:val="00650952"/>
    <w:rsid w:val="006524E7"/>
    <w:rsid w:val="0065670E"/>
    <w:rsid w:val="00660A31"/>
    <w:rsid w:val="006636AB"/>
    <w:rsid w:val="0066406C"/>
    <w:rsid w:val="006649EA"/>
    <w:rsid w:val="00664ACF"/>
    <w:rsid w:val="00665774"/>
    <w:rsid w:val="00666877"/>
    <w:rsid w:val="00670239"/>
    <w:rsid w:val="0067059E"/>
    <w:rsid w:val="00670DD2"/>
    <w:rsid w:val="00673402"/>
    <w:rsid w:val="0067646A"/>
    <w:rsid w:val="0067686E"/>
    <w:rsid w:val="00676A15"/>
    <w:rsid w:val="0067701A"/>
    <w:rsid w:val="006778A4"/>
    <w:rsid w:val="00680074"/>
    <w:rsid w:val="00681CB4"/>
    <w:rsid w:val="0068352B"/>
    <w:rsid w:val="006835A1"/>
    <w:rsid w:val="00685792"/>
    <w:rsid w:val="00685BC7"/>
    <w:rsid w:val="006863A5"/>
    <w:rsid w:val="0069217A"/>
    <w:rsid w:val="006932AD"/>
    <w:rsid w:val="00695307"/>
    <w:rsid w:val="00697764"/>
    <w:rsid w:val="006A09BB"/>
    <w:rsid w:val="006A10BF"/>
    <w:rsid w:val="006A2621"/>
    <w:rsid w:val="006A2C59"/>
    <w:rsid w:val="006A47FA"/>
    <w:rsid w:val="006A6304"/>
    <w:rsid w:val="006A6A3C"/>
    <w:rsid w:val="006A7967"/>
    <w:rsid w:val="006A7994"/>
    <w:rsid w:val="006A7BC9"/>
    <w:rsid w:val="006B08C9"/>
    <w:rsid w:val="006B0F5A"/>
    <w:rsid w:val="006B31C8"/>
    <w:rsid w:val="006B3EE2"/>
    <w:rsid w:val="006B47C0"/>
    <w:rsid w:val="006B528B"/>
    <w:rsid w:val="006B7E88"/>
    <w:rsid w:val="006C0B27"/>
    <w:rsid w:val="006C1A0A"/>
    <w:rsid w:val="006C1D03"/>
    <w:rsid w:val="006C22AE"/>
    <w:rsid w:val="006C24B2"/>
    <w:rsid w:val="006C2788"/>
    <w:rsid w:val="006C31BD"/>
    <w:rsid w:val="006C4E22"/>
    <w:rsid w:val="006C5ABF"/>
    <w:rsid w:val="006C5FCD"/>
    <w:rsid w:val="006C68B7"/>
    <w:rsid w:val="006C6DCA"/>
    <w:rsid w:val="006D0784"/>
    <w:rsid w:val="006D13ED"/>
    <w:rsid w:val="006D1794"/>
    <w:rsid w:val="006D2748"/>
    <w:rsid w:val="006D4DF3"/>
    <w:rsid w:val="006D6015"/>
    <w:rsid w:val="006D6750"/>
    <w:rsid w:val="006D6EE3"/>
    <w:rsid w:val="006E01BD"/>
    <w:rsid w:val="006E2DDF"/>
    <w:rsid w:val="006E4FC9"/>
    <w:rsid w:val="006E63A6"/>
    <w:rsid w:val="006E6B87"/>
    <w:rsid w:val="006E7A71"/>
    <w:rsid w:val="006F02CC"/>
    <w:rsid w:val="006F0B4F"/>
    <w:rsid w:val="006F30D6"/>
    <w:rsid w:val="006F6035"/>
    <w:rsid w:val="006F6E37"/>
    <w:rsid w:val="006F77E5"/>
    <w:rsid w:val="00700EA8"/>
    <w:rsid w:val="0070189C"/>
    <w:rsid w:val="00702419"/>
    <w:rsid w:val="0070243D"/>
    <w:rsid w:val="00702BD6"/>
    <w:rsid w:val="00702C32"/>
    <w:rsid w:val="00703191"/>
    <w:rsid w:val="00704B22"/>
    <w:rsid w:val="007060A2"/>
    <w:rsid w:val="0070774B"/>
    <w:rsid w:val="00712A05"/>
    <w:rsid w:val="007133E6"/>
    <w:rsid w:val="00715BC8"/>
    <w:rsid w:val="00715DA2"/>
    <w:rsid w:val="007166FC"/>
    <w:rsid w:val="0071718D"/>
    <w:rsid w:val="00717883"/>
    <w:rsid w:val="007200B4"/>
    <w:rsid w:val="00720350"/>
    <w:rsid w:val="007220C4"/>
    <w:rsid w:val="00723105"/>
    <w:rsid w:val="007234BD"/>
    <w:rsid w:val="00723FAE"/>
    <w:rsid w:val="007243D4"/>
    <w:rsid w:val="00726199"/>
    <w:rsid w:val="00726F68"/>
    <w:rsid w:val="007308CC"/>
    <w:rsid w:val="007310AB"/>
    <w:rsid w:val="0073179D"/>
    <w:rsid w:val="00732312"/>
    <w:rsid w:val="0073620A"/>
    <w:rsid w:val="0074002F"/>
    <w:rsid w:val="00740C8E"/>
    <w:rsid w:val="00745573"/>
    <w:rsid w:val="007510D1"/>
    <w:rsid w:val="007552E7"/>
    <w:rsid w:val="00755C42"/>
    <w:rsid w:val="00760EDC"/>
    <w:rsid w:val="00761DEB"/>
    <w:rsid w:val="00762CC2"/>
    <w:rsid w:val="0076369E"/>
    <w:rsid w:val="0076532C"/>
    <w:rsid w:val="007670CF"/>
    <w:rsid w:val="00767204"/>
    <w:rsid w:val="00771F02"/>
    <w:rsid w:val="007740FA"/>
    <w:rsid w:val="007741F6"/>
    <w:rsid w:val="007743BC"/>
    <w:rsid w:val="007749C5"/>
    <w:rsid w:val="00776173"/>
    <w:rsid w:val="00777CDB"/>
    <w:rsid w:val="007877B7"/>
    <w:rsid w:val="007916EC"/>
    <w:rsid w:val="00791E4F"/>
    <w:rsid w:val="00792435"/>
    <w:rsid w:val="0079302D"/>
    <w:rsid w:val="00793159"/>
    <w:rsid w:val="00793578"/>
    <w:rsid w:val="007956FF"/>
    <w:rsid w:val="00796A0F"/>
    <w:rsid w:val="00796EC3"/>
    <w:rsid w:val="007970CB"/>
    <w:rsid w:val="007A0329"/>
    <w:rsid w:val="007A1766"/>
    <w:rsid w:val="007A1EAA"/>
    <w:rsid w:val="007A45EC"/>
    <w:rsid w:val="007A495E"/>
    <w:rsid w:val="007A70D7"/>
    <w:rsid w:val="007B169E"/>
    <w:rsid w:val="007B41F8"/>
    <w:rsid w:val="007B5853"/>
    <w:rsid w:val="007B63D3"/>
    <w:rsid w:val="007C176C"/>
    <w:rsid w:val="007C3C83"/>
    <w:rsid w:val="007C4438"/>
    <w:rsid w:val="007D0909"/>
    <w:rsid w:val="007D29B6"/>
    <w:rsid w:val="007D4A43"/>
    <w:rsid w:val="007D57BC"/>
    <w:rsid w:val="007D6D8F"/>
    <w:rsid w:val="007E325B"/>
    <w:rsid w:val="007E42A7"/>
    <w:rsid w:val="007E4559"/>
    <w:rsid w:val="007E7696"/>
    <w:rsid w:val="007F20CF"/>
    <w:rsid w:val="007F23A1"/>
    <w:rsid w:val="007F7C68"/>
    <w:rsid w:val="00800304"/>
    <w:rsid w:val="0080185E"/>
    <w:rsid w:val="0080543D"/>
    <w:rsid w:val="00806301"/>
    <w:rsid w:val="0080763C"/>
    <w:rsid w:val="008078FE"/>
    <w:rsid w:val="0081115E"/>
    <w:rsid w:val="008129F1"/>
    <w:rsid w:val="00814BF6"/>
    <w:rsid w:val="00815790"/>
    <w:rsid w:val="008159C1"/>
    <w:rsid w:val="00815F2E"/>
    <w:rsid w:val="008212DD"/>
    <w:rsid w:val="00822765"/>
    <w:rsid w:val="008232E9"/>
    <w:rsid w:val="0082490C"/>
    <w:rsid w:val="0082572C"/>
    <w:rsid w:val="008267B6"/>
    <w:rsid w:val="00826863"/>
    <w:rsid w:val="00827866"/>
    <w:rsid w:val="00827BD4"/>
    <w:rsid w:val="00830300"/>
    <w:rsid w:val="00830F86"/>
    <w:rsid w:val="008311F1"/>
    <w:rsid w:val="0083349D"/>
    <w:rsid w:val="00833796"/>
    <w:rsid w:val="00834DE5"/>
    <w:rsid w:val="0083600F"/>
    <w:rsid w:val="00840BD2"/>
    <w:rsid w:val="00841421"/>
    <w:rsid w:val="00841461"/>
    <w:rsid w:val="00843203"/>
    <w:rsid w:val="00843AD2"/>
    <w:rsid w:val="0085028B"/>
    <w:rsid w:val="0085078F"/>
    <w:rsid w:val="008517F2"/>
    <w:rsid w:val="00852392"/>
    <w:rsid w:val="0085269F"/>
    <w:rsid w:val="008526D3"/>
    <w:rsid w:val="00852FAB"/>
    <w:rsid w:val="00853857"/>
    <w:rsid w:val="00855F3D"/>
    <w:rsid w:val="0085706E"/>
    <w:rsid w:val="0085793D"/>
    <w:rsid w:val="00863CDE"/>
    <w:rsid w:val="008641D1"/>
    <w:rsid w:val="00867982"/>
    <w:rsid w:val="00867C10"/>
    <w:rsid w:val="00871194"/>
    <w:rsid w:val="00871935"/>
    <w:rsid w:val="008726FD"/>
    <w:rsid w:val="0087367F"/>
    <w:rsid w:val="00873846"/>
    <w:rsid w:val="00874FD2"/>
    <w:rsid w:val="00875CCC"/>
    <w:rsid w:val="00876C68"/>
    <w:rsid w:val="00880F76"/>
    <w:rsid w:val="008812BA"/>
    <w:rsid w:val="00881CDF"/>
    <w:rsid w:val="008820CB"/>
    <w:rsid w:val="00883378"/>
    <w:rsid w:val="00884EAC"/>
    <w:rsid w:val="00885549"/>
    <w:rsid w:val="00885789"/>
    <w:rsid w:val="00886983"/>
    <w:rsid w:val="00886AEA"/>
    <w:rsid w:val="00890D29"/>
    <w:rsid w:val="008917C0"/>
    <w:rsid w:val="00891832"/>
    <w:rsid w:val="00891E06"/>
    <w:rsid w:val="008938E2"/>
    <w:rsid w:val="008A02A3"/>
    <w:rsid w:val="008A0510"/>
    <w:rsid w:val="008A0763"/>
    <w:rsid w:val="008A1B45"/>
    <w:rsid w:val="008A2462"/>
    <w:rsid w:val="008A4D85"/>
    <w:rsid w:val="008A5E54"/>
    <w:rsid w:val="008A7D3D"/>
    <w:rsid w:val="008B0B8A"/>
    <w:rsid w:val="008B1BEB"/>
    <w:rsid w:val="008B33F2"/>
    <w:rsid w:val="008B4579"/>
    <w:rsid w:val="008B64D3"/>
    <w:rsid w:val="008B67A1"/>
    <w:rsid w:val="008B67CD"/>
    <w:rsid w:val="008B6B45"/>
    <w:rsid w:val="008C4DDC"/>
    <w:rsid w:val="008C6A27"/>
    <w:rsid w:val="008C6C44"/>
    <w:rsid w:val="008C7463"/>
    <w:rsid w:val="008D0FC7"/>
    <w:rsid w:val="008D108B"/>
    <w:rsid w:val="008D17E8"/>
    <w:rsid w:val="008D57C9"/>
    <w:rsid w:val="008D6181"/>
    <w:rsid w:val="008D63EA"/>
    <w:rsid w:val="008D67E3"/>
    <w:rsid w:val="008D7CD6"/>
    <w:rsid w:val="008E05D7"/>
    <w:rsid w:val="008E1495"/>
    <w:rsid w:val="008E364D"/>
    <w:rsid w:val="008E395E"/>
    <w:rsid w:val="008E51BE"/>
    <w:rsid w:val="008E5CC5"/>
    <w:rsid w:val="008E5FC5"/>
    <w:rsid w:val="008E69C1"/>
    <w:rsid w:val="008E6F1C"/>
    <w:rsid w:val="008E7C5C"/>
    <w:rsid w:val="008E7C6E"/>
    <w:rsid w:val="008F04B4"/>
    <w:rsid w:val="008F0AA3"/>
    <w:rsid w:val="008F2086"/>
    <w:rsid w:val="008F2622"/>
    <w:rsid w:val="008F286C"/>
    <w:rsid w:val="008F3020"/>
    <w:rsid w:val="008F463A"/>
    <w:rsid w:val="008F5D5D"/>
    <w:rsid w:val="008F5E1E"/>
    <w:rsid w:val="00904A60"/>
    <w:rsid w:val="0090604E"/>
    <w:rsid w:val="0090690F"/>
    <w:rsid w:val="00906999"/>
    <w:rsid w:val="00907727"/>
    <w:rsid w:val="00907C84"/>
    <w:rsid w:val="00910FD4"/>
    <w:rsid w:val="00914A70"/>
    <w:rsid w:val="00916298"/>
    <w:rsid w:val="00920C6B"/>
    <w:rsid w:val="00920FE8"/>
    <w:rsid w:val="00921935"/>
    <w:rsid w:val="00923968"/>
    <w:rsid w:val="009246D9"/>
    <w:rsid w:val="009300CE"/>
    <w:rsid w:val="00930182"/>
    <w:rsid w:val="00930C3C"/>
    <w:rsid w:val="009338D3"/>
    <w:rsid w:val="0093474D"/>
    <w:rsid w:val="00935617"/>
    <w:rsid w:val="009356A7"/>
    <w:rsid w:val="00935824"/>
    <w:rsid w:val="0094119A"/>
    <w:rsid w:val="009421AA"/>
    <w:rsid w:val="00942CAB"/>
    <w:rsid w:val="00945025"/>
    <w:rsid w:val="009472D1"/>
    <w:rsid w:val="00947433"/>
    <w:rsid w:val="00950B8C"/>
    <w:rsid w:val="00951428"/>
    <w:rsid w:val="00951992"/>
    <w:rsid w:val="00951EBF"/>
    <w:rsid w:val="0095265F"/>
    <w:rsid w:val="0095349F"/>
    <w:rsid w:val="00956E11"/>
    <w:rsid w:val="00957398"/>
    <w:rsid w:val="009574BB"/>
    <w:rsid w:val="00960C76"/>
    <w:rsid w:val="00961D80"/>
    <w:rsid w:val="0096203E"/>
    <w:rsid w:val="00962D89"/>
    <w:rsid w:val="00963608"/>
    <w:rsid w:val="00965AC3"/>
    <w:rsid w:val="00966277"/>
    <w:rsid w:val="009664D6"/>
    <w:rsid w:val="00966616"/>
    <w:rsid w:val="009676B5"/>
    <w:rsid w:val="00970B20"/>
    <w:rsid w:val="00971D1A"/>
    <w:rsid w:val="00972296"/>
    <w:rsid w:val="00973B34"/>
    <w:rsid w:val="00976741"/>
    <w:rsid w:val="0097766C"/>
    <w:rsid w:val="00977791"/>
    <w:rsid w:val="00982B8F"/>
    <w:rsid w:val="0098306C"/>
    <w:rsid w:val="00983F86"/>
    <w:rsid w:val="00984453"/>
    <w:rsid w:val="00985245"/>
    <w:rsid w:val="00985C97"/>
    <w:rsid w:val="00990D70"/>
    <w:rsid w:val="0099407E"/>
    <w:rsid w:val="00995C99"/>
    <w:rsid w:val="0099690B"/>
    <w:rsid w:val="009969D0"/>
    <w:rsid w:val="009A0C55"/>
    <w:rsid w:val="009A1A66"/>
    <w:rsid w:val="009A2591"/>
    <w:rsid w:val="009A577B"/>
    <w:rsid w:val="009A60B6"/>
    <w:rsid w:val="009A63D7"/>
    <w:rsid w:val="009A6616"/>
    <w:rsid w:val="009B2508"/>
    <w:rsid w:val="009B2933"/>
    <w:rsid w:val="009B327F"/>
    <w:rsid w:val="009B331D"/>
    <w:rsid w:val="009B63F4"/>
    <w:rsid w:val="009B791E"/>
    <w:rsid w:val="009B7B7A"/>
    <w:rsid w:val="009C1487"/>
    <w:rsid w:val="009C40B6"/>
    <w:rsid w:val="009C5D45"/>
    <w:rsid w:val="009C60DA"/>
    <w:rsid w:val="009C70B7"/>
    <w:rsid w:val="009C7CF0"/>
    <w:rsid w:val="009D04E5"/>
    <w:rsid w:val="009D12D2"/>
    <w:rsid w:val="009D361F"/>
    <w:rsid w:val="009D4983"/>
    <w:rsid w:val="009D49F8"/>
    <w:rsid w:val="009D62FC"/>
    <w:rsid w:val="009E15AB"/>
    <w:rsid w:val="009E1AB6"/>
    <w:rsid w:val="009E2617"/>
    <w:rsid w:val="009E65A8"/>
    <w:rsid w:val="009F0D7D"/>
    <w:rsid w:val="009F2AD7"/>
    <w:rsid w:val="009F2C07"/>
    <w:rsid w:val="009F6684"/>
    <w:rsid w:val="009F7069"/>
    <w:rsid w:val="009F7D8F"/>
    <w:rsid w:val="00A00C6B"/>
    <w:rsid w:val="00A01480"/>
    <w:rsid w:val="00A01CA0"/>
    <w:rsid w:val="00A048E0"/>
    <w:rsid w:val="00A05471"/>
    <w:rsid w:val="00A05D35"/>
    <w:rsid w:val="00A06E3C"/>
    <w:rsid w:val="00A07636"/>
    <w:rsid w:val="00A114E6"/>
    <w:rsid w:val="00A141B2"/>
    <w:rsid w:val="00A15D51"/>
    <w:rsid w:val="00A15E92"/>
    <w:rsid w:val="00A21634"/>
    <w:rsid w:val="00A22C6D"/>
    <w:rsid w:val="00A2550A"/>
    <w:rsid w:val="00A30469"/>
    <w:rsid w:val="00A32D04"/>
    <w:rsid w:val="00A32D43"/>
    <w:rsid w:val="00A34A3C"/>
    <w:rsid w:val="00A37710"/>
    <w:rsid w:val="00A378F8"/>
    <w:rsid w:val="00A43BB2"/>
    <w:rsid w:val="00A474BE"/>
    <w:rsid w:val="00A50E68"/>
    <w:rsid w:val="00A515F3"/>
    <w:rsid w:val="00A530AD"/>
    <w:rsid w:val="00A53319"/>
    <w:rsid w:val="00A55AB5"/>
    <w:rsid w:val="00A600A2"/>
    <w:rsid w:val="00A60238"/>
    <w:rsid w:val="00A60BC8"/>
    <w:rsid w:val="00A614B9"/>
    <w:rsid w:val="00A619E3"/>
    <w:rsid w:val="00A64AA5"/>
    <w:rsid w:val="00A6629C"/>
    <w:rsid w:val="00A66BA6"/>
    <w:rsid w:val="00A67A4E"/>
    <w:rsid w:val="00A703E5"/>
    <w:rsid w:val="00A71B2A"/>
    <w:rsid w:val="00A72907"/>
    <w:rsid w:val="00A73510"/>
    <w:rsid w:val="00A73648"/>
    <w:rsid w:val="00A7617D"/>
    <w:rsid w:val="00A8062E"/>
    <w:rsid w:val="00A81CBB"/>
    <w:rsid w:val="00A82F28"/>
    <w:rsid w:val="00A847A4"/>
    <w:rsid w:val="00A8658F"/>
    <w:rsid w:val="00A872BC"/>
    <w:rsid w:val="00A87DB7"/>
    <w:rsid w:val="00A96D78"/>
    <w:rsid w:val="00A97453"/>
    <w:rsid w:val="00AA09E8"/>
    <w:rsid w:val="00AA0D00"/>
    <w:rsid w:val="00AA2345"/>
    <w:rsid w:val="00AA43CB"/>
    <w:rsid w:val="00AA4485"/>
    <w:rsid w:val="00AA5174"/>
    <w:rsid w:val="00AA5193"/>
    <w:rsid w:val="00AB039D"/>
    <w:rsid w:val="00AB3AEB"/>
    <w:rsid w:val="00AB58B2"/>
    <w:rsid w:val="00AC0159"/>
    <w:rsid w:val="00AC18E1"/>
    <w:rsid w:val="00AC1E18"/>
    <w:rsid w:val="00AC3D60"/>
    <w:rsid w:val="00AC4973"/>
    <w:rsid w:val="00AC5262"/>
    <w:rsid w:val="00AC569C"/>
    <w:rsid w:val="00AC674C"/>
    <w:rsid w:val="00AD1E5B"/>
    <w:rsid w:val="00AD2EC8"/>
    <w:rsid w:val="00AD499B"/>
    <w:rsid w:val="00AD5657"/>
    <w:rsid w:val="00AD5D17"/>
    <w:rsid w:val="00AD6FF2"/>
    <w:rsid w:val="00AE1644"/>
    <w:rsid w:val="00AE16C2"/>
    <w:rsid w:val="00AE17B7"/>
    <w:rsid w:val="00AE2257"/>
    <w:rsid w:val="00AE38B6"/>
    <w:rsid w:val="00AE3B55"/>
    <w:rsid w:val="00AE469B"/>
    <w:rsid w:val="00AE4B41"/>
    <w:rsid w:val="00AE4D47"/>
    <w:rsid w:val="00AF1634"/>
    <w:rsid w:val="00AF1AAD"/>
    <w:rsid w:val="00AF1AFD"/>
    <w:rsid w:val="00AF298A"/>
    <w:rsid w:val="00AF3962"/>
    <w:rsid w:val="00AF70D2"/>
    <w:rsid w:val="00B00668"/>
    <w:rsid w:val="00B01D9F"/>
    <w:rsid w:val="00B0211B"/>
    <w:rsid w:val="00B02C46"/>
    <w:rsid w:val="00B03790"/>
    <w:rsid w:val="00B06376"/>
    <w:rsid w:val="00B1001C"/>
    <w:rsid w:val="00B10DDD"/>
    <w:rsid w:val="00B11512"/>
    <w:rsid w:val="00B1210F"/>
    <w:rsid w:val="00B13230"/>
    <w:rsid w:val="00B1352E"/>
    <w:rsid w:val="00B14DC6"/>
    <w:rsid w:val="00B16BF7"/>
    <w:rsid w:val="00B16F7B"/>
    <w:rsid w:val="00B26D34"/>
    <w:rsid w:val="00B27D02"/>
    <w:rsid w:val="00B40922"/>
    <w:rsid w:val="00B40AC1"/>
    <w:rsid w:val="00B42B6E"/>
    <w:rsid w:val="00B475A9"/>
    <w:rsid w:val="00B4793E"/>
    <w:rsid w:val="00B52670"/>
    <w:rsid w:val="00B5336A"/>
    <w:rsid w:val="00B54C30"/>
    <w:rsid w:val="00B577FC"/>
    <w:rsid w:val="00B60A22"/>
    <w:rsid w:val="00B60A5C"/>
    <w:rsid w:val="00B60BA2"/>
    <w:rsid w:val="00B6272B"/>
    <w:rsid w:val="00B634FB"/>
    <w:rsid w:val="00B64325"/>
    <w:rsid w:val="00B645A7"/>
    <w:rsid w:val="00B65993"/>
    <w:rsid w:val="00B65AD8"/>
    <w:rsid w:val="00B65D3C"/>
    <w:rsid w:val="00B669B7"/>
    <w:rsid w:val="00B675C1"/>
    <w:rsid w:val="00B67D4F"/>
    <w:rsid w:val="00B719E1"/>
    <w:rsid w:val="00B73407"/>
    <w:rsid w:val="00B737F6"/>
    <w:rsid w:val="00B74782"/>
    <w:rsid w:val="00B75835"/>
    <w:rsid w:val="00B7656E"/>
    <w:rsid w:val="00B76F1D"/>
    <w:rsid w:val="00B7794D"/>
    <w:rsid w:val="00B81071"/>
    <w:rsid w:val="00B82B3A"/>
    <w:rsid w:val="00B83A74"/>
    <w:rsid w:val="00B83CF4"/>
    <w:rsid w:val="00B84E98"/>
    <w:rsid w:val="00B87A4D"/>
    <w:rsid w:val="00B905FB"/>
    <w:rsid w:val="00B908E3"/>
    <w:rsid w:val="00B90CEC"/>
    <w:rsid w:val="00B922BD"/>
    <w:rsid w:val="00B93F54"/>
    <w:rsid w:val="00B95291"/>
    <w:rsid w:val="00B95A66"/>
    <w:rsid w:val="00B974A7"/>
    <w:rsid w:val="00BA1F60"/>
    <w:rsid w:val="00BA31AC"/>
    <w:rsid w:val="00BA3ECD"/>
    <w:rsid w:val="00BA7769"/>
    <w:rsid w:val="00BB0B4F"/>
    <w:rsid w:val="00BB0F1E"/>
    <w:rsid w:val="00BB1EFD"/>
    <w:rsid w:val="00BB46F3"/>
    <w:rsid w:val="00BB54FF"/>
    <w:rsid w:val="00BC1DC6"/>
    <w:rsid w:val="00BC2880"/>
    <w:rsid w:val="00BC2902"/>
    <w:rsid w:val="00BC6A58"/>
    <w:rsid w:val="00BD06B7"/>
    <w:rsid w:val="00BD754B"/>
    <w:rsid w:val="00BD7EE2"/>
    <w:rsid w:val="00BE1B5C"/>
    <w:rsid w:val="00BE1FCB"/>
    <w:rsid w:val="00BE3340"/>
    <w:rsid w:val="00BE6E59"/>
    <w:rsid w:val="00BF0FB2"/>
    <w:rsid w:val="00BF4B26"/>
    <w:rsid w:val="00BF52BC"/>
    <w:rsid w:val="00BF5E5F"/>
    <w:rsid w:val="00BF7B16"/>
    <w:rsid w:val="00C0046C"/>
    <w:rsid w:val="00C007BD"/>
    <w:rsid w:val="00C03717"/>
    <w:rsid w:val="00C0656F"/>
    <w:rsid w:val="00C06D87"/>
    <w:rsid w:val="00C06DA4"/>
    <w:rsid w:val="00C07834"/>
    <w:rsid w:val="00C12C18"/>
    <w:rsid w:val="00C12E3C"/>
    <w:rsid w:val="00C13C17"/>
    <w:rsid w:val="00C13FBF"/>
    <w:rsid w:val="00C148D3"/>
    <w:rsid w:val="00C16D3B"/>
    <w:rsid w:val="00C17DD3"/>
    <w:rsid w:val="00C21566"/>
    <w:rsid w:val="00C22C6B"/>
    <w:rsid w:val="00C24AB7"/>
    <w:rsid w:val="00C24C93"/>
    <w:rsid w:val="00C25103"/>
    <w:rsid w:val="00C27F87"/>
    <w:rsid w:val="00C30CFE"/>
    <w:rsid w:val="00C30F9B"/>
    <w:rsid w:val="00C341F4"/>
    <w:rsid w:val="00C34B28"/>
    <w:rsid w:val="00C3674A"/>
    <w:rsid w:val="00C3680D"/>
    <w:rsid w:val="00C37C76"/>
    <w:rsid w:val="00C40820"/>
    <w:rsid w:val="00C42896"/>
    <w:rsid w:val="00C42B32"/>
    <w:rsid w:val="00C46449"/>
    <w:rsid w:val="00C46AE8"/>
    <w:rsid w:val="00C473D8"/>
    <w:rsid w:val="00C47D2A"/>
    <w:rsid w:val="00C5068E"/>
    <w:rsid w:val="00C51D66"/>
    <w:rsid w:val="00C540EA"/>
    <w:rsid w:val="00C5419C"/>
    <w:rsid w:val="00C57455"/>
    <w:rsid w:val="00C60304"/>
    <w:rsid w:val="00C64F1E"/>
    <w:rsid w:val="00C70484"/>
    <w:rsid w:val="00C70EF7"/>
    <w:rsid w:val="00C76EC3"/>
    <w:rsid w:val="00C76F75"/>
    <w:rsid w:val="00C80515"/>
    <w:rsid w:val="00C80BB6"/>
    <w:rsid w:val="00C820BA"/>
    <w:rsid w:val="00C90302"/>
    <w:rsid w:val="00C91F92"/>
    <w:rsid w:val="00C92819"/>
    <w:rsid w:val="00C92E21"/>
    <w:rsid w:val="00C936DC"/>
    <w:rsid w:val="00C93DA0"/>
    <w:rsid w:val="00C94224"/>
    <w:rsid w:val="00C96B58"/>
    <w:rsid w:val="00C972A6"/>
    <w:rsid w:val="00CA03E0"/>
    <w:rsid w:val="00CA2554"/>
    <w:rsid w:val="00CA287E"/>
    <w:rsid w:val="00CA2E5E"/>
    <w:rsid w:val="00CA33CB"/>
    <w:rsid w:val="00CA4CFC"/>
    <w:rsid w:val="00CA55A8"/>
    <w:rsid w:val="00CA62A8"/>
    <w:rsid w:val="00CA6431"/>
    <w:rsid w:val="00CA7795"/>
    <w:rsid w:val="00CB0E8B"/>
    <w:rsid w:val="00CB1638"/>
    <w:rsid w:val="00CB183F"/>
    <w:rsid w:val="00CB1950"/>
    <w:rsid w:val="00CB3445"/>
    <w:rsid w:val="00CB4CE5"/>
    <w:rsid w:val="00CB4F68"/>
    <w:rsid w:val="00CB6048"/>
    <w:rsid w:val="00CB67B9"/>
    <w:rsid w:val="00CB68D3"/>
    <w:rsid w:val="00CB73C1"/>
    <w:rsid w:val="00CB7956"/>
    <w:rsid w:val="00CC4DA9"/>
    <w:rsid w:val="00CD0AB2"/>
    <w:rsid w:val="00CD1888"/>
    <w:rsid w:val="00CD2C41"/>
    <w:rsid w:val="00CD33A0"/>
    <w:rsid w:val="00CD4ECB"/>
    <w:rsid w:val="00CD60FE"/>
    <w:rsid w:val="00CE1483"/>
    <w:rsid w:val="00CE3DBF"/>
    <w:rsid w:val="00CF2DCA"/>
    <w:rsid w:val="00CF3D72"/>
    <w:rsid w:val="00CF4482"/>
    <w:rsid w:val="00CF4784"/>
    <w:rsid w:val="00D001F1"/>
    <w:rsid w:val="00D014F0"/>
    <w:rsid w:val="00D0189D"/>
    <w:rsid w:val="00D01B4B"/>
    <w:rsid w:val="00D0250A"/>
    <w:rsid w:val="00D03501"/>
    <w:rsid w:val="00D03A1C"/>
    <w:rsid w:val="00D10F77"/>
    <w:rsid w:val="00D115FD"/>
    <w:rsid w:val="00D117B4"/>
    <w:rsid w:val="00D1302E"/>
    <w:rsid w:val="00D132B2"/>
    <w:rsid w:val="00D141AB"/>
    <w:rsid w:val="00D146BD"/>
    <w:rsid w:val="00D1623B"/>
    <w:rsid w:val="00D168DD"/>
    <w:rsid w:val="00D17B66"/>
    <w:rsid w:val="00D20DFD"/>
    <w:rsid w:val="00D2117B"/>
    <w:rsid w:val="00D21A0E"/>
    <w:rsid w:val="00D22351"/>
    <w:rsid w:val="00D23843"/>
    <w:rsid w:val="00D244C5"/>
    <w:rsid w:val="00D24F12"/>
    <w:rsid w:val="00D26D87"/>
    <w:rsid w:val="00D300EA"/>
    <w:rsid w:val="00D3010A"/>
    <w:rsid w:val="00D312FF"/>
    <w:rsid w:val="00D3257A"/>
    <w:rsid w:val="00D32FE1"/>
    <w:rsid w:val="00D35038"/>
    <w:rsid w:val="00D360B3"/>
    <w:rsid w:val="00D371BE"/>
    <w:rsid w:val="00D37425"/>
    <w:rsid w:val="00D376FA"/>
    <w:rsid w:val="00D37FFA"/>
    <w:rsid w:val="00D409AF"/>
    <w:rsid w:val="00D43547"/>
    <w:rsid w:val="00D4527A"/>
    <w:rsid w:val="00D45409"/>
    <w:rsid w:val="00D45AE3"/>
    <w:rsid w:val="00D47880"/>
    <w:rsid w:val="00D50F0E"/>
    <w:rsid w:val="00D53110"/>
    <w:rsid w:val="00D5351B"/>
    <w:rsid w:val="00D54719"/>
    <w:rsid w:val="00D565E1"/>
    <w:rsid w:val="00D56C35"/>
    <w:rsid w:val="00D57245"/>
    <w:rsid w:val="00D57C47"/>
    <w:rsid w:val="00D606AB"/>
    <w:rsid w:val="00D6211F"/>
    <w:rsid w:val="00D62C3A"/>
    <w:rsid w:val="00D62D91"/>
    <w:rsid w:val="00D72C98"/>
    <w:rsid w:val="00D745CB"/>
    <w:rsid w:val="00D806B6"/>
    <w:rsid w:val="00D807F9"/>
    <w:rsid w:val="00D81C73"/>
    <w:rsid w:val="00D84247"/>
    <w:rsid w:val="00D84901"/>
    <w:rsid w:val="00D86568"/>
    <w:rsid w:val="00D879BA"/>
    <w:rsid w:val="00D934EA"/>
    <w:rsid w:val="00D93B3C"/>
    <w:rsid w:val="00D940F0"/>
    <w:rsid w:val="00D943C2"/>
    <w:rsid w:val="00D944D1"/>
    <w:rsid w:val="00D95AC9"/>
    <w:rsid w:val="00D96E36"/>
    <w:rsid w:val="00D97262"/>
    <w:rsid w:val="00DA43B6"/>
    <w:rsid w:val="00DA512E"/>
    <w:rsid w:val="00DA659E"/>
    <w:rsid w:val="00DA6A07"/>
    <w:rsid w:val="00DA6E0E"/>
    <w:rsid w:val="00DA749E"/>
    <w:rsid w:val="00DB078F"/>
    <w:rsid w:val="00DB287C"/>
    <w:rsid w:val="00DB2E17"/>
    <w:rsid w:val="00DB3721"/>
    <w:rsid w:val="00DB7B68"/>
    <w:rsid w:val="00DC140B"/>
    <w:rsid w:val="00DC5C97"/>
    <w:rsid w:val="00DC7140"/>
    <w:rsid w:val="00DC761D"/>
    <w:rsid w:val="00DC7BD4"/>
    <w:rsid w:val="00DC7CC8"/>
    <w:rsid w:val="00DD1B1A"/>
    <w:rsid w:val="00DD24E4"/>
    <w:rsid w:val="00DD3EFE"/>
    <w:rsid w:val="00DD5EE8"/>
    <w:rsid w:val="00DD76B9"/>
    <w:rsid w:val="00DE0882"/>
    <w:rsid w:val="00DE3FE6"/>
    <w:rsid w:val="00DE408C"/>
    <w:rsid w:val="00DE50B6"/>
    <w:rsid w:val="00DE5190"/>
    <w:rsid w:val="00DE5FCD"/>
    <w:rsid w:val="00DE601D"/>
    <w:rsid w:val="00DE76BA"/>
    <w:rsid w:val="00DF0C3C"/>
    <w:rsid w:val="00DF13FD"/>
    <w:rsid w:val="00DF47DA"/>
    <w:rsid w:val="00DF50C4"/>
    <w:rsid w:val="00DF5CB3"/>
    <w:rsid w:val="00DF7C95"/>
    <w:rsid w:val="00DF7ED7"/>
    <w:rsid w:val="00E00935"/>
    <w:rsid w:val="00E01B5A"/>
    <w:rsid w:val="00E04482"/>
    <w:rsid w:val="00E0570B"/>
    <w:rsid w:val="00E05BF0"/>
    <w:rsid w:val="00E1124A"/>
    <w:rsid w:val="00E12299"/>
    <w:rsid w:val="00E12FEE"/>
    <w:rsid w:val="00E13442"/>
    <w:rsid w:val="00E13BA7"/>
    <w:rsid w:val="00E15AD2"/>
    <w:rsid w:val="00E1651B"/>
    <w:rsid w:val="00E21AE0"/>
    <w:rsid w:val="00E22CEA"/>
    <w:rsid w:val="00E23EC7"/>
    <w:rsid w:val="00E242FE"/>
    <w:rsid w:val="00E25E0D"/>
    <w:rsid w:val="00E2703F"/>
    <w:rsid w:val="00E271DD"/>
    <w:rsid w:val="00E30381"/>
    <w:rsid w:val="00E3310A"/>
    <w:rsid w:val="00E36C72"/>
    <w:rsid w:val="00E36CBA"/>
    <w:rsid w:val="00E3762F"/>
    <w:rsid w:val="00E43434"/>
    <w:rsid w:val="00E44542"/>
    <w:rsid w:val="00E44F78"/>
    <w:rsid w:val="00E4792D"/>
    <w:rsid w:val="00E51C4A"/>
    <w:rsid w:val="00E52164"/>
    <w:rsid w:val="00E534E8"/>
    <w:rsid w:val="00E55A87"/>
    <w:rsid w:val="00E55D88"/>
    <w:rsid w:val="00E57688"/>
    <w:rsid w:val="00E6048E"/>
    <w:rsid w:val="00E6136D"/>
    <w:rsid w:val="00E63672"/>
    <w:rsid w:val="00E641CB"/>
    <w:rsid w:val="00E66C74"/>
    <w:rsid w:val="00E67776"/>
    <w:rsid w:val="00E67871"/>
    <w:rsid w:val="00E7021A"/>
    <w:rsid w:val="00E70777"/>
    <w:rsid w:val="00E73AA4"/>
    <w:rsid w:val="00E74C1B"/>
    <w:rsid w:val="00E74D34"/>
    <w:rsid w:val="00E75481"/>
    <w:rsid w:val="00E759DA"/>
    <w:rsid w:val="00E764BB"/>
    <w:rsid w:val="00E76523"/>
    <w:rsid w:val="00E770ED"/>
    <w:rsid w:val="00E8119A"/>
    <w:rsid w:val="00E81680"/>
    <w:rsid w:val="00E81F98"/>
    <w:rsid w:val="00E85734"/>
    <w:rsid w:val="00E86751"/>
    <w:rsid w:val="00E86806"/>
    <w:rsid w:val="00E92325"/>
    <w:rsid w:val="00E92C2F"/>
    <w:rsid w:val="00E93603"/>
    <w:rsid w:val="00E94806"/>
    <w:rsid w:val="00E94F2F"/>
    <w:rsid w:val="00EA01D0"/>
    <w:rsid w:val="00EA070D"/>
    <w:rsid w:val="00EA1681"/>
    <w:rsid w:val="00EA4205"/>
    <w:rsid w:val="00EA56E2"/>
    <w:rsid w:val="00EA611B"/>
    <w:rsid w:val="00EA76BD"/>
    <w:rsid w:val="00EB03BC"/>
    <w:rsid w:val="00EB252C"/>
    <w:rsid w:val="00EB258C"/>
    <w:rsid w:val="00EB2BC9"/>
    <w:rsid w:val="00EB3276"/>
    <w:rsid w:val="00EB3BC9"/>
    <w:rsid w:val="00EB4106"/>
    <w:rsid w:val="00EC02A1"/>
    <w:rsid w:val="00EC1F2E"/>
    <w:rsid w:val="00EC25E0"/>
    <w:rsid w:val="00EC316B"/>
    <w:rsid w:val="00EC3B7E"/>
    <w:rsid w:val="00EC47E6"/>
    <w:rsid w:val="00EC6149"/>
    <w:rsid w:val="00ED1005"/>
    <w:rsid w:val="00ED1360"/>
    <w:rsid w:val="00ED1625"/>
    <w:rsid w:val="00ED358C"/>
    <w:rsid w:val="00ED44AD"/>
    <w:rsid w:val="00ED4B0D"/>
    <w:rsid w:val="00ED5FCC"/>
    <w:rsid w:val="00ED64F1"/>
    <w:rsid w:val="00ED71C1"/>
    <w:rsid w:val="00EE2A59"/>
    <w:rsid w:val="00EE3AFE"/>
    <w:rsid w:val="00EE5B9B"/>
    <w:rsid w:val="00EE7096"/>
    <w:rsid w:val="00EF1DB1"/>
    <w:rsid w:val="00EF2D04"/>
    <w:rsid w:val="00EF438F"/>
    <w:rsid w:val="00EF564D"/>
    <w:rsid w:val="00EF7971"/>
    <w:rsid w:val="00EF7AD3"/>
    <w:rsid w:val="00EF7D62"/>
    <w:rsid w:val="00EF7FE0"/>
    <w:rsid w:val="00F06279"/>
    <w:rsid w:val="00F07AE4"/>
    <w:rsid w:val="00F100F2"/>
    <w:rsid w:val="00F10DA0"/>
    <w:rsid w:val="00F12DEA"/>
    <w:rsid w:val="00F13F40"/>
    <w:rsid w:val="00F15922"/>
    <w:rsid w:val="00F21754"/>
    <w:rsid w:val="00F22E93"/>
    <w:rsid w:val="00F25C6A"/>
    <w:rsid w:val="00F27175"/>
    <w:rsid w:val="00F27D69"/>
    <w:rsid w:val="00F31409"/>
    <w:rsid w:val="00F32297"/>
    <w:rsid w:val="00F33667"/>
    <w:rsid w:val="00F33E94"/>
    <w:rsid w:val="00F35909"/>
    <w:rsid w:val="00F35C4E"/>
    <w:rsid w:val="00F361ED"/>
    <w:rsid w:val="00F36A24"/>
    <w:rsid w:val="00F36D74"/>
    <w:rsid w:val="00F37991"/>
    <w:rsid w:val="00F41B82"/>
    <w:rsid w:val="00F41D99"/>
    <w:rsid w:val="00F42A84"/>
    <w:rsid w:val="00F43318"/>
    <w:rsid w:val="00F43CEF"/>
    <w:rsid w:val="00F45C68"/>
    <w:rsid w:val="00F47F8B"/>
    <w:rsid w:val="00F510BB"/>
    <w:rsid w:val="00F52CFD"/>
    <w:rsid w:val="00F53B58"/>
    <w:rsid w:val="00F574FF"/>
    <w:rsid w:val="00F60209"/>
    <w:rsid w:val="00F626B9"/>
    <w:rsid w:val="00F638C1"/>
    <w:rsid w:val="00F66652"/>
    <w:rsid w:val="00F67AFA"/>
    <w:rsid w:val="00F70962"/>
    <w:rsid w:val="00F72C8B"/>
    <w:rsid w:val="00F73582"/>
    <w:rsid w:val="00F75123"/>
    <w:rsid w:val="00F76F6C"/>
    <w:rsid w:val="00F83F04"/>
    <w:rsid w:val="00F843CC"/>
    <w:rsid w:val="00F851E9"/>
    <w:rsid w:val="00F92765"/>
    <w:rsid w:val="00F93E4E"/>
    <w:rsid w:val="00F9785E"/>
    <w:rsid w:val="00FA1A08"/>
    <w:rsid w:val="00FA1BBA"/>
    <w:rsid w:val="00FA3314"/>
    <w:rsid w:val="00FA46A2"/>
    <w:rsid w:val="00FA5502"/>
    <w:rsid w:val="00FB02FD"/>
    <w:rsid w:val="00FB05B1"/>
    <w:rsid w:val="00FB394A"/>
    <w:rsid w:val="00FB6444"/>
    <w:rsid w:val="00FC01DF"/>
    <w:rsid w:val="00FC281D"/>
    <w:rsid w:val="00FC2C8A"/>
    <w:rsid w:val="00FC4559"/>
    <w:rsid w:val="00FC5507"/>
    <w:rsid w:val="00FC65D7"/>
    <w:rsid w:val="00FC6873"/>
    <w:rsid w:val="00FD0F94"/>
    <w:rsid w:val="00FD2205"/>
    <w:rsid w:val="00FD31A8"/>
    <w:rsid w:val="00FD34A3"/>
    <w:rsid w:val="00FD4161"/>
    <w:rsid w:val="00FD4E6E"/>
    <w:rsid w:val="00FD53D4"/>
    <w:rsid w:val="00FD74B5"/>
    <w:rsid w:val="00FE01AB"/>
    <w:rsid w:val="00FE2C4C"/>
    <w:rsid w:val="00FE6584"/>
    <w:rsid w:val="00FF0707"/>
    <w:rsid w:val="00FF0F8C"/>
    <w:rsid w:val="00FF122C"/>
    <w:rsid w:val="00FF20BB"/>
    <w:rsid w:val="00FF325A"/>
    <w:rsid w:val="00FF514C"/>
    <w:rsid w:val="00FF52AF"/>
    <w:rsid w:val="00FF5E58"/>
    <w:rsid w:val="00FF7565"/>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2"/>
    <o:shapelayout v:ext="edit">
      <o:idmap v:ext="edit" data="1"/>
    </o:shapelayout>
  </w:shapeDefaults>
  <w:decimalSymbol w:val=","/>
  <w:listSeparator w:val=";"/>
  <w14:docId w14:val="614B040A"/>
  <w15:chartTrackingRefBased/>
  <w15:docId w15:val="{58E66E34-8705-4473-B9E7-06E54375399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pt-BR" w:eastAsia="pt-BR" w:bidi="ar-SA"/>
      </w:rPr>
    </w:rPrDefault>
    <w:pPrDefault/>
  </w:docDefaults>
  <w:latentStyles w:defLockedState="0" w:defUIPriority="0" w:defSemiHidden="0" w:defUnhideWhenUsed="0" w:defQFormat="0" w:count="376">
    <w:lsdException w:name="Normal" w:qFormat="1"/>
    <w:lsdException w:name="heading 1" w:uiPriority="9" w:qFormat="1"/>
    <w:lsdException w:name="heading 2" w:uiPriority="9" w:qFormat="1"/>
    <w:lsdException w:name="heading 3" w:semiHidden="1" w:uiPriority="9" w:unhideWhenUsed="1" w:qFormat="1"/>
    <w:lsdException w:name="heading 4" w:semiHidden="1" w:uiPriority="9" w:unhideWhenUsed="1" w:qFormat="1"/>
    <w:lsdException w:name="heading 5" w:qFormat="1"/>
    <w:lsdException w:name="heading 6" w:uiPriority="9" w:qFormat="1"/>
    <w:lsdException w:name="heading 7" w:semiHidden="1" w:unhideWhenUsed="1" w:qFormat="1"/>
    <w:lsdException w:name="heading 8" w:semiHidden="1" w:uiPriority="9" w:unhideWhenUsed="1" w:qFormat="1"/>
    <w:lsdException w:name="heading 9" w:semiHidden="1" w:uiPriority="9" w:unhideWhenUsed="1" w:qFormat="1"/>
    <w:lsdException w:name="footnote text" w:uiPriority="99"/>
    <w:lsdException w:name="annotation text" w:uiPriority="99"/>
    <w:lsdException w:name="header" w:uiPriority="99"/>
    <w:lsdException w:name="footer" w:uiPriority="99"/>
    <w:lsdException w:name="caption" w:semiHidden="1" w:unhideWhenUsed="1" w:qFormat="1"/>
    <w:lsdException w:name="footnote reference" w:uiPriority="99"/>
    <w:lsdException w:name="annotation reference" w:uiPriority="99"/>
    <w:lsdException w:name="page number" w:uiPriority="99"/>
    <w:lsdException w:name="List Bullet" w:uiPriority="99"/>
    <w:lsdException w:name="Title" w:qFormat="1"/>
    <w:lsdException w:name="Body Text" w:uiPriority="1" w:qFormat="1"/>
    <w:lsdException w:name="Subtitle" w:qFormat="1"/>
    <w:lsdException w:name="Body Text 2" w:uiPriority="99"/>
    <w:lsdException w:name="Body Text Indent 2" w:uiPriority="99"/>
    <w:lsdException w:name="Body Text Indent 3" w:uiPriority="99"/>
    <w:lsdException w:name="Hyperlink" w:uiPriority="99"/>
    <w:lsdException w:name="FollowedHyperlink" w:uiPriority="99"/>
    <w:lsdException w:name="Strong" w:uiPriority="22" w:qFormat="1"/>
    <w:lsdException w:name="Emphasis" w:uiPriority="20" w:qFormat="1"/>
    <w:lsdException w:name="Plain Text" w:uiPriority="99"/>
    <w:lsdException w:name="Normal (Web)" w:uiPriority="99"/>
    <w:lsdException w:name="Normal Table" w:semiHidden="1" w:unhideWhenUsed="1"/>
    <w:lsdException w:name="annotation subject" w:uiPriority="99"/>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uiPriority="99"/>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szCs w:val="24"/>
    </w:rPr>
  </w:style>
  <w:style w:type="paragraph" w:styleId="Ttulo1">
    <w:name w:val="heading 1"/>
    <w:basedOn w:val="Normal"/>
    <w:next w:val="Normal"/>
    <w:link w:val="Ttulo1Char"/>
    <w:uiPriority w:val="9"/>
    <w:qFormat/>
    <w:pPr>
      <w:keepNext/>
      <w:jc w:val="center"/>
      <w:outlineLvl w:val="0"/>
    </w:pPr>
    <w:rPr>
      <w:b/>
      <w:sz w:val="28"/>
      <w:szCs w:val="20"/>
    </w:rPr>
  </w:style>
  <w:style w:type="paragraph" w:styleId="Ttulo2">
    <w:name w:val="heading 2"/>
    <w:basedOn w:val="Normal"/>
    <w:next w:val="Normal"/>
    <w:link w:val="Ttulo2Char"/>
    <w:uiPriority w:val="9"/>
    <w:qFormat/>
    <w:pPr>
      <w:keepNext/>
      <w:outlineLvl w:val="1"/>
    </w:pPr>
    <w:rPr>
      <w:b/>
      <w:bCs/>
    </w:rPr>
  </w:style>
  <w:style w:type="paragraph" w:styleId="Ttulo3">
    <w:name w:val="heading 3"/>
    <w:basedOn w:val="Normal"/>
    <w:next w:val="Normal"/>
    <w:link w:val="Ttulo3Char"/>
    <w:uiPriority w:val="9"/>
    <w:unhideWhenUsed/>
    <w:qFormat/>
    <w:rsid w:val="00CA6431"/>
    <w:pPr>
      <w:keepNext/>
      <w:spacing w:before="240" w:after="60"/>
      <w:outlineLvl w:val="2"/>
    </w:pPr>
    <w:rPr>
      <w:rFonts w:ascii="Cambria" w:hAnsi="Cambria"/>
      <w:b/>
      <w:bCs/>
      <w:sz w:val="26"/>
      <w:szCs w:val="26"/>
    </w:rPr>
  </w:style>
  <w:style w:type="paragraph" w:styleId="Ttulo4">
    <w:name w:val="heading 4"/>
    <w:basedOn w:val="Normal"/>
    <w:next w:val="Normal"/>
    <w:link w:val="Ttulo4Char"/>
    <w:uiPriority w:val="9"/>
    <w:semiHidden/>
    <w:unhideWhenUsed/>
    <w:qFormat/>
    <w:rsid w:val="008D6181"/>
    <w:pPr>
      <w:keepNext/>
      <w:spacing w:before="240" w:after="60"/>
      <w:outlineLvl w:val="3"/>
    </w:pPr>
    <w:rPr>
      <w:rFonts w:ascii="Calibri" w:hAnsi="Calibri"/>
      <w:b/>
      <w:bCs/>
      <w:sz w:val="28"/>
      <w:szCs w:val="28"/>
    </w:rPr>
  </w:style>
  <w:style w:type="paragraph" w:styleId="Ttulo5">
    <w:name w:val="heading 5"/>
    <w:basedOn w:val="Normal"/>
    <w:next w:val="Normal"/>
    <w:link w:val="Ttulo5Char"/>
    <w:qFormat/>
    <w:pPr>
      <w:keepNext/>
      <w:ind w:right="-31"/>
      <w:jc w:val="center"/>
      <w:outlineLvl w:val="4"/>
    </w:pPr>
    <w:rPr>
      <w:b/>
      <w:color w:val="000000"/>
    </w:rPr>
  </w:style>
  <w:style w:type="paragraph" w:styleId="Ttulo6">
    <w:name w:val="heading 6"/>
    <w:basedOn w:val="Normal"/>
    <w:next w:val="Normal"/>
    <w:link w:val="Ttulo6Char"/>
    <w:uiPriority w:val="9"/>
    <w:qFormat/>
    <w:pPr>
      <w:keepNext/>
      <w:ind w:right="-31"/>
      <w:jc w:val="center"/>
      <w:outlineLvl w:val="5"/>
    </w:pPr>
    <w:rPr>
      <w:b/>
    </w:rPr>
  </w:style>
  <w:style w:type="paragraph" w:styleId="Ttulo8">
    <w:name w:val="heading 8"/>
    <w:basedOn w:val="Normal"/>
    <w:next w:val="Normal"/>
    <w:link w:val="Ttulo8Char"/>
    <w:uiPriority w:val="9"/>
    <w:semiHidden/>
    <w:unhideWhenUsed/>
    <w:qFormat/>
    <w:rsid w:val="004C6412"/>
    <w:pPr>
      <w:spacing w:before="240" w:after="60"/>
      <w:outlineLvl w:val="7"/>
    </w:pPr>
    <w:rPr>
      <w:rFonts w:ascii="Calibri" w:hAnsi="Calibri"/>
      <w:i/>
      <w:iCs/>
    </w:rPr>
  </w:style>
  <w:style w:type="paragraph" w:styleId="Ttulo9">
    <w:name w:val="heading 9"/>
    <w:basedOn w:val="Normal"/>
    <w:next w:val="Normal"/>
    <w:link w:val="Ttulo9Char"/>
    <w:uiPriority w:val="9"/>
    <w:semiHidden/>
    <w:unhideWhenUsed/>
    <w:qFormat/>
    <w:rsid w:val="004C6412"/>
    <w:pPr>
      <w:spacing w:before="240" w:after="60"/>
      <w:outlineLvl w:val="8"/>
    </w:pPr>
    <w:rPr>
      <w:rFonts w:ascii="Cambria" w:hAnsi="Cambria"/>
      <w:sz w:val="22"/>
      <w:szCs w:val="22"/>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Corpodetexto">
    <w:name w:val="Body Text"/>
    <w:basedOn w:val="Normal"/>
    <w:link w:val="CorpodetextoChar"/>
    <w:uiPriority w:val="1"/>
    <w:qFormat/>
    <w:pPr>
      <w:jc w:val="both"/>
    </w:pPr>
    <w:rPr>
      <w:sz w:val="28"/>
      <w:szCs w:val="20"/>
    </w:rPr>
  </w:style>
  <w:style w:type="paragraph" w:styleId="Cabealho">
    <w:name w:val="header"/>
    <w:basedOn w:val="Normal"/>
    <w:link w:val="CabealhoChar"/>
    <w:uiPriority w:val="99"/>
    <w:pPr>
      <w:tabs>
        <w:tab w:val="center" w:pos="4419"/>
        <w:tab w:val="right" w:pos="8838"/>
      </w:tabs>
    </w:pPr>
  </w:style>
  <w:style w:type="paragraph" w:styleId="Rodap">
    <w:name w:val="footer"/>
    <w:basedOn w:val="Normal"/>
    <w:link w:val="RodapChar"/>
    <w:uiPriority w:val="99"/>
    <w:pPr>
      <w:tabs>
        <w:tab w:val="center" w:pos="4419"/>
        <w:tab w:val="right" w:pos="8838"/>
      </w:tabs>
    </w:pPr>
  </w:style>
  <w:style w:type="paragraph" w:styleId="Recuodecorpodetexto2">
    <w:name w:val="Body Text Indent 2"/>
    <w:basedOn w:val="Normal"/>
    <w:link w:val="Recuodecorpodetexto2Char"/>
    <w:uiPriority w:val="99"/>
    <w:pPr>
      <w:suppressAutoHyphens/>
      <w:overflowPunct w:val="0"/>
      <w:autoSpaceDE w:val="0"/>
      <w:ind w:left="1678" w:firstLine="1134"/>
      <w:jc w:val="both"/>
      <w:textAlignment w:val="baseline"/>
    </w:pPr>
    <w:rPr>
      <w:b/>
      <w:szCs w:val="20"/>
      <w:lang w:eastAsia="ar-SA"/>
    </w:rPr>
  </w:style>
  <w:style w:type="paragraph" w:styleId="Corpodetexto2">
    <w:name w:val="Body Text 2"/>
    <w:basedOn w:val="Normal"/>
    <w:link w:val="Corpodetexto2Char"/>
    <w:uiPriority w:val="99"/>
    <w:pPr>
      <w:jc w:val="center"/>
    </w:pPr>
    <w:rPr>
      <w:i/>
      <w:iCs/>
    </w:rPr>
  </w:style>
  <w:style w:type="paragraph" w:styleId="Recuodecorpodetexto">
    <w:name w:val="Body Text Indent"/>
    <w:basedOn w:val="Normal"/>
    <w:link w:val="RecuodecorpodetextoChar"/>
    <w:pPr>
      <w:ind w:left="1416" w:firstLine="708"/>
      <w:jc w:val="both"/>
    </w:pPr>
    <w:rPr>
      <w:rFonts w:ascii="Arial" w:hAnsi="Arial"/>
    </w:rPr>
  </w:style>
  <w:style w:type="paragraph" w:customStyle="1" w:styleId="Estilo1">
    <w:name w:val="Estilo1"/>
    <w:basedOn w:val="Normal"/>
    <w:pPr>
      <w:jc w:val="both"/>
    </w:pPr>
  </w:style>
  <w:style w:type="paragraph" w:styleId="Subttulo">
    <w:name w:val="Subtitle"/>
    <w:basedOn w:val="Normal"/>
    <w:qFormat/>
    <w:pPr>
      <w:jc w:val="both"/>
    </w:pPr>
    <w:rPr>
      <w:sz w:val="20"/>
      <w:szCs w:val="20"/>
      <w:u w:val="single"/>
    </w:rPr>
  </w:style>
  <w:style w:type="paragraph" w:styleId="TextosemFormatao">
    <w:name w:val="Plain Text"/>
    <w:basedOn w:val="Normal"/>
    <w:link w:val="TextosemFormataoChar"/>
    <w:uiPriority w:val="99"/>
    <w:rPr>
      <w:rFonts w:ascii="Courier New" w:hAnsi="Courier New" w:cs="Courier New"/>
      <w:sz w:val="20"/>
      <w:szCs w:val="20"/>
    </w:rPr>
  </w:style>
  <w:style w:type="paragraph" w:styleId="Recuodecorpodetexto3">
    <w:name w:val="Body Text Indent 3"/>
    <w:basedOn w:val="Normal"/>
    <w:link w:val="Recuodecorpodetexto3Char"/>
    <w:uiPriority w:val="99"/>
    <w:pPr>
      <w:ind w:firstLine="2126"/>
    </w:pPr>
    <w:rPr>
      <w:szCs w:val="20"/>
    </w:rPr>
  </w:style>
  <w:style w:type="paragraph" w:customStyle="1" w:styleId="corpodetexto0">
    <w:name w:val="corpodetexto"/>
    <w:basedOn w:val="Normal"/>
    <w:pPr>
      <w:spacing w:before="100" w:after="100"/>
    </w:pPr>
    <w:rPr>
      <w:szCs w:val="20"/>
    </w:rPr>
  </w:style>
  <w:style w:type="paragraph" w:styleId="NormalWeb">
    <w:name w:val="Normal (Web)"/>
    <w:basedOn w:val="Normal"/>
    <w:uiPriority w:val="99"/>
    <w:pPr>
      <w:spacing w:before="100" w:beforeAutospacing="1" w:after="100" w:afterAutospacing="1"/>
    </w:pPr>
    <w:rPr>
      <w:rFonts w:ascii="Arial Unicode MS" w:eastAsia="Arial Unicode MS" w:hAnsi="Arial Unicode MS" w:cs="Arial Unicode MS"/>
    </w:rPr>
  </w:style>
  <w:style w:type="paragraph" w:styleId="Pr-formataoHTML">
    <w:name w:val="HTML Preformatted"/>
    <w:basedOn w:val="Normal"/>
    <w:link w:val="Pr-formataoHTMLChar"/>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paragraph" w:customStyle="1" w:styleId="Default">
    <w:name w:val="Default"/>
    <w:rsid w:val="007A1EAA"/>
    <w:pPr>
      <w:autoSpaceDE w:val="0"/>
      <w:autoSpaceDN w:val="0"/>
      <w:adjustRightInd w:val="0"/>
    </w:pPr>
    <w:rPr>
      <w:color w:val="000000"/>
      <w:sz w:val="24"/>
      <w:szCs w:val="24"/>
    </w:rPr>
  </w:style>
  <w:style w:type="character" w:styleId="Forte">
    <w:name w:val="Strong"/>
    <w:uiPriority w:val="22"/>
    <w:qFormat/>
    <w:rsid w:val="00664ACF"/>
    <w:rPr>
      <w:b/>
    </w:rPr>
  </w:style>
  <w:style w:type="paragraph" w:styleId="PargrafodaLista">
    <w:name w:val="List Paragraph"/>
    <w:basedOn w:val="Normal"/>
    <w:uiPriority w:val="34"/>
    <w:qFormat/>
    <w:rsid w:val="00664ACF"/>
    <w:pPr>
      <w:spacing w:before="100" w:beforeAutospacing="1"/>
      <w:ind w:left="720"/>
      <w:contextualSpacing/>
      <w:jc w:val="both"/>
    </w:pPr>
    <w:rPr>
      <w:rFonts w:ascii="Comic Sans MS" w:eastAsia="Calibri" w:hAnsi="Comic Sans MS"/>
      <w:szCs w:val="22"/>
      <w:lang w:eastAsia="en-US"/>
    </w:rPr>
  </w:style>
  <w:style w:type="paragraph" w:styleId="Ttulo">
    <w:name w:val="Title"/>
    <w:basedOn w:val="Normal"/>
    <w:link w:val="TtuloChar"/>
    <w:qFormat/>
    <w:rsid w:val="00C972A6"/>
    <w:pPr>
      <w:jc w:val="center"/>
    </w:pPr>
    <w:rPr>
      <w:b/>
      <w:sz w:val="31"/>
      <w:szCs w:val="20"/>
    </w:rPr>
  </w:style>
  <w:style w:type="paragraph" w:customStyle="1" w:styleId="Blockquote">
    <w:name w:val="Blockquote"/>
    <w:basedOn w:val="Normal"/>
    <w:link w:val="BlockquoteChar"/>
    <w:rsid w:val="00C972A6"/>
    <w:pPr>
      <w:snapToGrid w:val="0"/>
      <w:spacing w:before="100" w:after="100"/>
      <w:ind w:left="360" w:right="360"/>
    </w:pPr>
    <w:rPr>
      <w:szCs w:val="20"/>
    </w:rPr>
  </w:style>
  <w:style w:type="paragraph" w:customStyle="1" w:styleId="Clusula">
    <w:name w:val="Cláusula"/>
    <w:basedOn w:val="Normal"/>
    <w:rsid w:val="00C972A6"/>
    <w:pPr>
      <w:spacing w:after="120"/>
      <w:ind w:firstLine="1418"/>
      <w:jc w:val="both"/>
    </w:pPr>
    <w:rPr>
      <w:rFonts w:ascii="Arial" w:hAnsi="Arial" w:cs="Arial"/>
    </w:rPr>
  </w:style>
  <w:style w:type="paragraph" w:styleId="Corpodetexto3">
    <w:name w:val="Body Text 3"/>
    <w:basedOn w:val="Normal"/>
    <w:rsid w:val="00C972A6"/>
    <w:pPr>
      <w:spacing w:after="120"/>
    </w:pPr>
    <w:rPr>
      <w:sz w:val="16"/>
      <w:szCs w:val="16"/>
    </w:rPr>
  </w:style>
  <w:style w:type="paragraph" w:customStyle="1" w:styleId="Textopadro">
    <w:name w:val="Texto padrão"/>
    <w:basedOn w:val="Normal"/>
    <w:rsid w:val="005847CD"/>
    <w:pPr>
      <w:overflowPunct w:val="0"/>
      <w:autoSpaceDE w:val="0"/>
      <w:autoSpaceDN w:val="0"/>
      <w:adjustRightInd w:val="0"/>
      <w:textAlignment w:val="baseline"/>
    </w:pPr>
    <w:rPr>
      <w:color w:val="000000"/>
      <w:szCs w:val="20"/>
    </w:rPr>
  </w:style>
  <w:style w:type="character" w:customStyle="1" w:styleId="Pr-formataoHTMLChar">
    <w:name w:val="Pré-formatação HTML Char"/>
    <w:link w:val="Pr-formataoHTML"/>
    <w:rsid w:val="003A6EAF"/>
    <w:rPr>
      <w:rFonts w:ascii="Courier New" w:hAnsi="Courier New" w:cs="Courier New"/>
      <w:lang w:val="pt-BR" w:eastAsia="pt-BR" w:bidi="ar-SA"/>
    </w:rPr>
  </w:style>
  <w:style w:type="character" w:customStyle="1" w:styleId="RecuodecorpodetextoChar">
    <w:name w:val="Recuo de corpo de texto Char"/>
    <w:link w:val="Recuodecorpodetexto"/>
    <w:rsid w:val="008A4D85"/>
    <w:rPr>
      <w:rFonts w:ascii="Arial" w:hAnsi="Arial"/>
      <w:sz w:val="24"/>
      <w:szCs w:val="24"/>
    </w:rPr>
  </w:style>
  <w:style w:type="character" w:customStyle="1" w:styleId="CabealhoChar">
    <w:name w:val="Cabeçalho Char"/>
    <w:link w:val="Cabealho"/>
    <w:uiPriority w:val="99"/>
    <w:rsid w:val="008A4D85"/>
    <w:rPr>
      <w:sz w:val="24"/>
      <w:szCs w:val="24"/>
    </w:rPr>
  </w:style>
  <w:style w:type="character" w:customStyle="1" w:styleId="Ttulo5Char">
    <w:name w:val="Título 5 Char"/>
    <w:link w:val="Ttulo5"/>
    <w:rsid w:val="00D879BA"/>
    <w:rPr>
      <w:b/>
      <w:color w:val="000000"/>
      <w:sz w:val="24"/>
      <w:szCs w:val="24"/>
    </w:rPr>
  </w:style>
  <w:style w:type="character" w:customStyle="1" w:styleId="Ttulo4Char">
    <w:name w:val="Título 4 Char"/>
    <w:link w:val="Ttulo4"/>
    <w:uiPriority w:val="9"/>
    <w:semiHidden/>
    <w:rsid w:val="008D6181"/>
    <w:rPr>
      <w:rFonts w:ascii="Calibri" w:eastAsia="Times New Roman" w:hAnsi="Calibri" w:cs="Times New Roman"/>
      <w:b/>
      <w:bCs/>
      <w:sz w:val="28"/>
      <w:szCs w:val="28"/>
    </w:rPr>
  </w:style>
  <w:style w:type="paragraph" w:customStyle="1" w:styleId="06-Pargrafodetexto-CLG">
    <w:name w:val="06 - Parágrafo de texto - CLG"/>
    <w:link w:val="06-Pargrafodetexto-CLGChar"/>
    <w:rsid w:val="00A22C6D"/>
    <w:pPr>
      <w:spacing w:after="360"/>
      <w:ind w:firstLine="1418"/>
      <w:jc w:val="both"/>
    </w:pPr>
    <w:rPr>
      <w:rFonts w:ascii="Cambria" w:hAnsi="Cambria" w:cs="Cambria"/>
      <w:sz w:val="28"/>
      <w:szCs w:val="28"/>
    </w:rPr>
  </w:style>
  <w:style w:type="character" w:customStyle="1" w:styleId="06-Pargrafodetexto-CLGChar">
    <w:name w:val="06 - Parágrafo de texto - CLG Char"/>
    <w:link w:val="06-Pargrafodetexto-CLG"/>
    <w:rsid w:val="00A22C6D"/>
    <w:rPr>
      <w:rFonts w:ascii="Cambria" w:hAnsi="Cambria" w:cs="Cambria"/>
      <w:sz w:val="28"/>
      <w:szCs w:val="28"/>
    </w:rPr>
  </w:style>
  <w:style w:type="character" w:customStyle="1" w:styleId="RodapChar">
    <w:name w:val="Rodapé Char"/>
    <w:link w:val="Rodap"/>
    <w:uiPriority w:val="99"/>
    <w:rsid w:val="00090E6F"/>
    <w:rPr>
      <w:sz w:val="24"/>
      <w:szCs w:val="24"/>
    </w:rPr>
  </w:style>
  <w:style w:type="paragraph" w:styleId="Textodebalo">
    <w:name w:val="Balloon Text"/>
    <w:basedOn w:val="Normal"/>
    <w:link w:val="TextodebaloChar"/>
    <w:uiPriority w:val="99"/>
    <w:rsid w:val="00090E6F"/>
    <w:rPr>
      <w:rFonts w:ascii="Tahoma" w:hAnsi="Tahoma" w:cs="Tahoma"/>
      <w:sz w:val="16"/>
      <w:szCs w:val="16"/>
    </w:rPr>
  </w:style>
  <w:style w:type="character" w:customStyle="1" w:styleId="TextodebaloChar">
    <w:name w:val="Texto de balão Char"/>
    <w:link w:val="Textodebalo"/>
    <w:uiPriority w:val="99"/>
    <w:rsid w:val="00090E6F"/>
    <w:rPr>
      <w:rFonts w:ascii="Tahoma" w:hAnsi="Tahoma" w:cs="Tahoma"/>
      <w:sz w:val="16"/>
      <w:szCs w:val="16"/>
    </w:rPr>
  </w:style>
  <w:style w:type="character" w:customStyle="1" w:styleId="TtuloChar">
    <w:name w:val="Título Char"/>
    <w:link w:val="Ttulo"/>
    <w:uiPriority w:val="99"/>
    <w:rsid w:val="0018238C"/>
    <w:rPr>
      <w:b/>
      <w:sz w:val="31"/>
    </w:rPr>
  </w:style>
  <w:style w:type="paragraph" w:customStyle="1" w:styleId="plaintext">
    <w:name w:val="plaintext"/>
    <w:basedOn w:val="Normal"/>
    <w:rsid w:val="00762CC2"/>
    <w:pPr>
      <w:spacing w:before="100" w:beforeAutospacing="1" w:after="100" w:afterAutospacing="1"/>
    </w:pPr>
  </w:style>
  <w:style w:type="table" w:styleId="Tabelacomgrade">
    <w:name w:val="Table Grid"/>
    <w:basedOn w:val="Tabelanormal"/>
    <w:uiPriority w:val="39"/>
    <w:rsid w:val="00C17DD3"/>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pple-converted-space">
    <w:name w:val="apple-converted-space"/>
    <w:rsid w:val="00AE17B7"/>
  </w:style>
  <w:style w:type="character" w:customStyle="1" w:styleId="TextosemFormataoChar">
    <w:name w:val="Texto sem Formatação Char"/>
    <w:link w:val="TextosemFormatao"/>
    <w:uiPriority w:val="99"/>
    <w:rsid w:val="003D7307"/>
    <w:rPr>
      <w:rFonts w:ascii="Courier New" w:hAnsi="Courier New" w:cs="Courier New"/>
    </w:rPr>
  </w:style>
  <w:style w:type="paragraph" w:customStyle="1" w:styleId="FooterOdd">
    <w:name w:val="Footer Odd"/>
    <w:basedOn w:val="Normal"/>
    <w:qFormat/>
    <w:rsid w:val="003B59F1"/>
    <w:pPr>
      <w:pBdr>
        <w:top w:val="single" w:sz="4" w:space="1" w:color="4F81BD"/>
      </w:pBdr>
      <w:spacing w:after="180" w:line="264" w:lineRule="auto"/>
      <w:jc w:val="right"/>
    </w:pPr>
    <w:rPr>
      <w:rFonts w:ascii="Calibri" w:hAnsi="Calibri"/>
      <w:color w:val="1F497D"/>
      <w:sz w:val="20"/>
      <w:szCs w:val="23"/>
      <w:lang w:eastAsia="fr-FR"/>
    </w:rPr>
  </w:style>
  <w:style w:type="paragraph" w:styleId="SemEspaamento">
    <w:name w:val="No Spacing"/>
    <w:link w:val="SemEspaamentoChar"/>
    <w:uiPriority w:val="1"/>
    <w:qFormat/>
    <w:rsid w:val="00FE2C4C"/>
    <w:rPr>
      <w:rFonts w:ascii="Calibri" w:hAnsi="Calibri"/>
      <w:sz w:val="22"/>
      <w:szCs w:val="22"/>
    </w:rPr>
  </w:style>
  <w:style w:type="character" w:customStyle="1" w:styleId="SemEspaamentoChar">
    <w:name w:val="Sem Espaçamento Char"/>
    <w:link w:val="SemEspaamento"/>
    <w:uiPriority w:val="1"/>
    <w:rsid w:val="00FE2C4C"/>
    <w:rPr>
      <w:rFonts w:ascii="Calibri" w:hAnsi="Calibri"/>
      <w:sz w:val="22"/>
      <w:szCs w:val="22"/>
    </w:rPr>
  </w:style>
  <w:style w:type="paragraph" w:customStyle="1" w:styleId="ParNormal">
    <w:name w:val="Par.Normal*"/>
    <w:basedOn w:val="Normal"/>
    <w:rsid w:val="00DF50C4"/>
    <w:pPr>
      <w:suppressAutoHyphens/>
      <w:spacing w:before="120"/>
      <w:ind w:firstLine="284"/>
      <w:jc w:val="both"/>
    </w:pPr>
    <w:rPr>
      <w:rFonts w:ascii="Arial" w:hAnsi="Arial"/>
      <w:color w:val="000000"/>
      <w:sz w:val="22"/>
      <w:szCs w:val="20"/>
      <w:lang w:eastAsia="ar-SA"/>
    </w:rPr>
  </w:style>
  <w:style w:type="character" w:customStyle="1" w:styleId="Ttulo3Char">
    <w:name w:val="Título 3 Char"/>
    <w:link w:val="Ttulo3"/>
    <w:uiPriority w:val="9"/>
    <w:rsid w:val="00CA6431"/>
    <w:rPr>
      <w:rFonts w:ascii="Cambria" w:hAnsi="Cambria"/>
      <w:b/>
      <w:bCs/>
      <w:sz w:val="26"/>
      <w:szCs w:val="26"/>
    </w:rPr>
  </w:style>
  <w:style w:type="character" w:styleId="Hyperlink">
    <w:name w:val="Hyperlink"/>
    <w:uiPriority w:val="99"/>
    <w:unhideWhenUsed/>
    <w:rsid w:val="009356A7"/>
    <w:rPr>
      <w:color w:val="0000FF"/>
      <w:u w:val="single"/>
    </w:rPr>
  </w:style>
  <w:style w:type="paragraph" w:customStyle="1" w:styleId="SemEspaamento1">
    <w:name w:val="Sem Espaçamento1"/>
    <w:qFormat/>
    <w:rsid w:val="00CD33A0"/>
    <w:rPr>
      <w:rFonts w:ascii="Calibri" w:eastAsia="Calibri" w:hAnsi="Calibri"/>
      <w:sz w:val="22"/>
      <w:szCs w:val="22"/>
      <w:lang w:eastAsia="en-US"/>
    </w:rPr>
  </w:style>
  <w:style w:type="paragraph" w:customStyle="1" w:styleId="ecxmsonormal">
    <w:name w:val="ecxmsonormal"/>
    <w:basedOn w:val="Normal"/>
    <w:rsid w:val="003F6306"/>
    <w:pPr>
      <w:spacing w:before="100" w:beforeAutospacing="1" w:after="100" w:afterAutospacing="1"/>
    </w:pPr>
  </w:style>
  <w:style w:type="character" w:customStyle="1" w:styleId="TextosemFormataoChar1">
    <w:name w:val="Texto sem Formatação Char1"/>
    <w:uiPriority w:val="99"/>
    <w:locked/>
    <w:rsid w:val="008A0510"/>
    <w:rPr>
      <w:rFonts w:ascii="Courier New" w:hAnsi="Courier New" w:cs="Times New Roman"/>
      <w:sz w:val="20"/>
      <w:szCs w:val="20"/>
    </w:rPr>
  </w:style>
  <w:style w:type="paragraph" w:customStyle="1" w:styleId="ecxmsoheader">
    <w:name w:val="ecxmsoheader"/>
    <w:basedOn w:val="Normal"/>
    <w:rsid w:val="00EE3AFE"/>
    <w:pPr>
      <w:spacing w:before="100" w:beforeAutospacing="1" w:after="100" w:afterAutospacing="1"/>
    </w:pPr>
  </w:style>
  <w:style w:type="paragraph" w:customStyle="1" w:styleId="western">
    <w:name w:val="western"/>
    <w:basedOn w:val="Normal"/>
    <w:rsid w:val="005F3414"/>
    <w:pPr>
      <w:spacing w:before="100" w:beforeAutospacing="1" w:after="100" w:afterAutospacing="1"/>
    </w:pPr>
  </w:style>
  <w:style w:type="paragraph" w:customStyle="1" w:styleId="spip">
    <w:name w:val="spip"/>
    <w:basedOn w:val="Normal"/>
    <w:uiPriority w:val="99"/>
    <w:rsid w:val="009A0C55"/>
    <w:pPr>
      <w:spacing w:before="100" w:beforeAutospacing="1" w:after="100" w:afterAutospacing="1"/>
    </w:pPr>
  </w:style>
  <w:style w:type="paragraph" w:customStyle="1" w:styleId="ecxtextbody">
    <w:name w:val="ecxtextbody"/>
    <w:basedOn w:val="Normal"/>
    <w:rsid w:val="00680074"/>
    <w:pPr>
      <w:spacing w:before="100" w:beforeAutospacing="1" w:after="100" w:afterAutospacing="1"/>
    </w:pPr>
  </w:style>
  <w:style w:type="paragraph" w:customStyle="1" w:styleId="xmsonormal">
    <w:name w:val="x_msonormal"/>
    <w:basedOn w:val="Normal"/>
    <w:rsid w:val="005D786C"/>
    <w:rPr>
      <w:rFonts w:eastAsia="Calibri"/>
    </w:rPr>
  </w:style>
  <w:style w:type="paragraph" w:customStyle="1" w:styleId="a15textonormaalteradora">
    <w:name w:val="a15textonormaalteradora"/>
    <w:basedOn w:val="Normal"/>
    <w:uiPriority w:val="99"/>
    <w:semiHidden/>
    <w:rsid w:val="0051582B"/>
    <w:pPr>
      <w:spacing w:before="100" w:beforeAutospacing="1" w:after="100" w:afterAutospacing="1"/>
    </w:pPr>
  </w:style>
  <w:style w:type="paragraph" w:customStyle="1" w:styleId="Normal1">
    <w:name w:val="Normal1"/>
    <w:basedOn w:val="Normal"/>
    <w:rsid w:val="00B90CEC"/>
    <w:pPr>
      <w:widowControl w:val="0"/>
      <w:suppressAutoHyphens/>
      <w:autoSpaceDE w:val="0"/>
    </w:pPr>
    <w:rPr>
      <w:rFonts w:ascii="Tahoma" w:eastAsia="Tahoma" w:hAnsi="Tahoma" w:cs="Tahoma"/>
      <w:color w:val="000000"/>
      <w:lang w:eastAsia="hi-IN" w:bidi="hi-IN"/>
    </w:rPr>
  </w:style>
  <w:style w:type="character" w:styleId="nfase">
    <w:name w:val="Emphasis"/>
    <w:uiPriority w:val="20"/>
    <w:qFormat/>
    <w:rsid w:val="004B2E23"/>
    <w:rPr>
      <w:i/>
      <w:iCs/>
    </w:rPr>
  </w:style>
  <w:style w:type="character" w:customStyle="1" w:styleId="normalchar">
    <w:name w:val="normal__char"/>
    <w:rsid w:val="004A5870"/>
  </w:style>
  <w:style w:type="paragraph" w:customStyle="1" w:styleId="PargrafodaLista1">
    <w:name w:val="Parágrafo da Lista1"/>
    <w:basedOn w:val="Normal"/>
    <w:rsid w:val="00DE5190"/>
    <w:pPr>
      <w:ind w:left="720"/>
      <w:contextualSpacing/>
    </w:pPr>
  </w:style>
  <w:style w:type="paragraph" w:customStyle="1" w:styleId="a4-corpodalei">
    <w:name w:val="a4-corpodalei"/>
    <w:basedOn w:val="Normal"/>
    <w:rsid w:val="00233CD2"/>
    <w:pPr>
      <w:spacing w:before="100" w:beforeAutospacing="1" w:after="100" w:afterAutospacing="1"/>
    </w:pPr>
  </w:style>
  <w:style w:type="paragraph" w:customStyle="1" w:styleId="PARECER">
    <w:name w:val="PARECER"/>
    <w:uiPriority w:val="99"/>
    <w:rsid w:val="003528D6"/>
    <w:pPr>
      <w:tabs>
        <w:tab w:val="left" w:pos="6336"/>
        <w:tab w:val="left" w:pos="7920"/>
      </w:tabs>
      <w:ind w:left="1296" w:right="2304"/>
      <w:jc w:val="both"/>
    </w:pPr>
    <w:rPr>
      <w:color w:val="000000"/>
      <w:sz w:val="24"/>
    </w:rPr>
  </w:style>
  <w:style w:type="paragraph" w:customStyle="1" w:styleId="Padro">
    <w:name w:val="Padrão"/>
    <w:rsid w:val="00FA3314"/>
    <w:pPr>
      <w:tabs>
        <w:tab w:val="left" w:pos="720"/>
      </w:tabs>
      <w:suppressAutoHyphens/>
      <w:overflowPunct w:val="0"/>
      <w:spacing w:after="160" w:line="259" w:lineRule="auto"/>
    </w:pPr>
    <w:rPr>
      <w:rFonts w:eastAsia="Lucida Sans Unicode" w:cs="Mangal"/>
      <w:color w:val="00000A"/>
      <w:sz w:val="24"/>
      <w:szCs w:val="24"/>
      <w:lang w:eastAsia="zh-CN" w:bidi="hi-IN"/>
    </w:rPr>
  </w:style>
  <w:style w:type="paragraph" w:customStyle="1" w:styleId="Textopadro2">
    <w:name w:val="Texto padrão:2"/>
    <w:basedOn w:val="Normal"/>
    <w:rsid w:val="00AC4973"/>
    <w:pPr>
      <w:overflowPunct w:val="0"/>
      <w:autoSpaceDE w:val="0"/>
      <w:autoSpaceDN w:val="0"/>
      <w:adjustRightInd w:val="0"/>
    </w:pPr>
    <w:rPr>
      <w:rFonts w:ascii="Arial" w:hAnsi="Arial" w:cs="Arial"/>
      <w:color w:val="000000"/>
      <w:lang w:val="en-US"/>
    </w:rPr>
  </w:style>
  <w:style w:type="paragraph" w:styleId="Textoembloco">
    <w:name w:val="Block Text"/>
    <w:basedOn w:val="Normal"/>
    <w:rsid w:val="00B14DC6"/>
    <w:pPr>
      <w:ind w:left="4678" w:right="328"/>
      <w:jc w:val="both"/>
    </w:pPr>
    <w:rPr>
      <w:rFonts w:ascii="Arial" w:hAnsi="Arial" w:cs="Arial"/>
      <w:b/>
      <w:bCs/>
    </w:rPr>
  </w:style>
  <w:style w:type="paragraph" w:customStyle="1" w:styleId="Artigo">
    <w:name w:val="Artigo"/>
    <w:basedOn w:val="Normal"/>
    <w:uiPriority w:val="99"/>
    <w:rsid w:val="00466B29"/>
    <w:pPr>
      <w:overflowPunct w:val="0"/>
      <w:autoSpaceDE w:val="0"/>
      <w:autoSpaceDN w:val="0"/>
      <w:adjustRightInd w:val="0"/>
      <w:spacing w:before="120" w:after="120"/>
      <w:ind w:firstLine="567"/>
      <w:jc w:val="both"/>
      <w:textAlignment w:val="baseline"/>
    </w:pPr>
    <w:rPr>
      <w:szCs w:val="20"/>
    </w:rPr>
  </w:style>
  <w:style w:type="paragraph" w:customStyle="1" w:styleId="ecxmsosubtitle">
    <w:name w:val="ecxmsosubtitle"/>
    <w:basedOn w:val="Normal"/>
    <w:rsid w:val="001B2D42"/>
    <w:pPr>
      <w:spacing w:before="100" w:beforeAutospacing="1" w:after="100" w:afterAutospacing="1"/>
    </w:pPr>
  </w:style>
  <w:style w:type="character" w:customStyle="1" w:styleId="ecxapple-converted-space">
    <w:name w:val="ecxapple-converted-space"/>
    <w:rsid w:val="0067701A"/>
  </w:style>
  <w:style w:type="character" w:customStyle="1" w:styleId="tgc">
    <w:name w:val="_tgc"/>
    <w:rsid w:val="007D4A43"/>
  </w:style>
  <w:style w:type="paragraph" w:customStyle="1" w:styleId="textoacordo">
    <w:name w:val="textoacordo"/>
    <w:basedOn w:val="Normal"/>
    <w:rsid w:val="008C6A27"/>
    <w:pPr>
      <w:spacing w:before="100" w:beforeAutospacing="1" w:after="100" w:afterAutospacing="1"/>
    </w:pPr>
  </w:style>
  <w:style w:type="character" w:customStyle="1" w:styleId="spelle">
    <w:name w:val="spelle"/>
    <w:rsid w:val="00FA1BBA"/>
  </w:style>
  <w:style w:type="paragraph" w:customStyle="1" w:styleId="paragraph">
    <w:name w:val="paragraph"/>
    <w:basedOn w:val="Normal"/>
    <w:rsid w:val="008641D1"/>
    <w:pPr>
      <w:spacing w:before="100" w:beforeAutospacing="1" w:after="100" w:afterAutospacing="1"/>
    </w:pPr>
  </w:style>
  <w:style w:type="character" w:customStyle="1" w:styleId="normaltextrun">
    <w:name w:val="normaltextrun"/>
    <w:rsid w:val="008641D1"/>
  </w:style>
  <w:style w:type="character" w:customStyle="1" w:styleId="eop">
    <w:name w:val="eop"/>
    <w:rsid w:val="008641D1"/>
  </w:style>
  <w:style w:type="paragraph" w:customStyle="1" w:styleId="Textopadro0">
    <w:name w:val="Texto padro"/>
    <w:rsid w:val="00317618"/>
    <w:pPr>
      <w:autoSpaceDE w:val="0"/>
      <w:autoSpaceDN w:val="0"/>
      <w:adjustRightInd w:val="0"/>
    </w:pPr>
    <w:rPr>
      <w:rFonts w:ascii="Arial" w:eastAsia="Calibri" w:hAnsi="Arial" w:cs="Arial"/>
      <w:sz w:val="24"/>
      <w:szCs w:val="24"/>
      <w:lang w:eastAsia="en-US"/>
    </w:rPr>
  </w:style>
  <w:style w:type="paragraph" w:customStyle="1" w:styleId="m-7648001005805283808gmail-msobodytextindent">
    <w:name w:val="m_-7648001005805283808gmail-msobodytextindent"/>
    <w:basedOn w:val="Normal"/>
    <w:rsid w:val="009338D3"/>
    <w:pPr>
      <w:spacing w:before="100" w:beforeAutospacing="1" w:after="100" w:afterAutospacing="1"/>
    </w:pPr>
  </w:style>
  <w:style w:type="paragraph" w:customStyle="1" w:styleId="AcordoTipo">
    <w:name w:val="Acordo Tipo*"/>
    <w:autoRedefine/>
    <w:rsid w:val="00464220"/>
    <w:pPr>
      <w:spacing w:before="60" w:after="240"/>
      <w:jc w:val="center"/>
    </w:pPr>
    <w:rPr>
      <w:rFonts w:ascii="Arial" w:hAnsi="Arial"/>
      <w:spacing w:val="20"/>
      <w:sz w:val="28"/>
    </w:rPr>
  </w:style>
  <w:style w:type="character" w:customStyle="1" w:styleId="CorpodetextoChar">
    <w:name w:val="Corpo de texto Char"/>
    <w:link w:val="Corpodetexto"/>
    <w:uiPriority w:val="1"/>
    <w:rsid w:val="0063649C"/>
    <w:rPr>
      <w:sz w:val="28"/>
    </w:rPr>
  </w:style>
  <w:style w:type="paragraph" w:styleId="Commarcadores">
    <w:name w:val="List Bullet"/>
    <w:basedOn w:val="Normal"/>
    <w:uiPriority w:val="99"/>
    <w:unhideWhenUsed/>
    <w:rsid w:val="00DA6E0E"/>
    <w:pPr>
      <w:widowControl w:val="0"/>
      <w:numPr>
        <w:numId w:val="1"/>
      </w:numPr>
      <w:autoSpaceDE w:val="0"/>
      <w:autoSpaceDN w:val="0"/>
      <w:contextualSpacing/>
    </w:pPr>
    <w:rPr>
      <w:rFonts w:ascii="Arial" w:eastAsia="Arial" w:hAnsi="Arial" w:cs="Arial"/>
      <w:sz w:val="22"/>
      <w:szCs w:val="22"/>
      <w:lang w:bidi="pt-BR"/>
    </w:rPr>
  </w:style>
  <w:style w:type="table" w:customStyle="1" w:styleId="TableNormal">
    <w:name w:val="Table Normal"/>
    <w:uiPriority w:val="2"/>
    <w:semiHidden/>
    <w:unhideWhenUsed/>
    <w:qFormat/>
    <w:rsid w:val="005466CB"/>
    <w:pPr>
      <w:widowControl w:val="0"/>
      <w:autoSpaceDE w:val="0"/>
      <w:autoSpaceDN w:val="0"/>
    </w:pPr>
    <w:rPr>
      <w:rFonts w:ascii="Calibri" w:eastAsia="Calibri" w:hAnsi="Calibri"/>
      <w:sz w:val="22"/>
      <w:szCs w:val="22"/>
      <w:lang w:val="en-US" w:eastAsia="en-US"/>
    </w:rPr>
    <w:tblPr>
      <w:tblInd w:w="0" w:type="dxa"/>
      <w:tblCellMar>
        <w:top w:w="0" w:type="dxa"/>
        <w:left w:w="0" w:type="dxa"/>
        <w:bottom w:w="0" w:type="dxa"/>
        <w:right w:w="0" w:type="dxa"/>
      </w:tblCellMar>
    </w:tblPr>
  </w:style>
  <w:style w:type="paragraph" w:customStyle="1" w:styleId="Standarduser">
    <w:name w:val="Standard (user)"/>
    <w:rsid w:val="0080543D"/>
    <w:pPr>
      <w:suppressAutoHyphens/>
      <w:autoSpaceDN w:val="0"/>
      <w:textAlignment w:val="baseline"/>
    </w:pPr>
    <w:rPr>
      <w:rFonts w:ascii="Liberation Serif" w:eastAsia="SimSun" w:hAnsi="Liberation Serif" w:cs="Arial"/>
      <w:color w:val="00000A"/>
      <w:kern w:val="3"/>
      <w:sz w:val="24"/>
      <w:szCs w:val="24"/>
      <w:lang w:eastAsia="zh-CN" w:bidi="hi-IN"/>
    </w:rPr>
  </w:style>
  <w:style w:type="paragraph" w:customStyle="1" w:styleId="Textbody">
    <w:name w:val="Text body"/>
    <w:basedOn w:val="Normal"/>
    <w:rsid w:val="0080543D"/>
    <w:pPr>
      <w:suppressAutoHyphens/>
      <w:autoSpaceDN w:val="0"/>
      <w:spacing w:after="140" w:line="288" w:lineRule="auto"/>
      <w:textAlignment w:val="baseline"/>
    </w:pPr>
    <w:rPr>
      <w:rFonts w:ascii="Liberation Serif" w:eastAsia="SimSun" w:hAnsi="Liberation Serif" w:cs="Arial"/>
      <w:kern w:val="3"/>
      <w:lang w:eastAsia="zh-CN" w:bidi="hi-IN"/>
    </w:rPr>
  </w:style>
  <w:style w:type="character" w:customStyle="1" w:styleId="fontstyle01">
    <w:name w:val="fontstyle01"/>
    <w:rsid w:val="00777CDB"/>
    <w:rPr>
      <w:rFonts w:ascii="Verdana" w:hAnsi="Verdana" w:hint="default"/>
      <w:b/>
      <w:bCs/>
      <w:i w:val="0"/>
      <w:iCs w:val="0"/>
      <w:color w:val="000000"/>
      <w:sz w:val="24"/>
      <w:szCs w:val="24"/>
    </w:rPr>
  </w:style>
  <w:style w:type="paragraph" w:customStyle="1" w:styleId="Recuodecorpodetexto31">
    <w:name w:val="Recuo de corpo de texto 31"/>
    <w:basedOn w:val="Normal"/>
    <w:rsid w:val="001D4DD6"/>
    <w:pPr>
      <w:suppressAutoHyphens/>
      <w:ind w:firstLine="1083"/>
      <w:jc w:val="both"/>
    </w:pPr>
    <w:rPr>
      <w:rFonts w:ascii="Arial" w:hAnsi="Arial"/>
      <w:bCs/>
      <w:color w:val="000000"/>
      <w:lang w:eastAsia="ar-SA"/>
    </w:rPr>
  </w:style>
  <w:style w:type="paragraph" w:customStyle="1" w:styleId="Seo">
    <w:name w:val="Seção"/>
    <w:basedOn w:val="Normal"/>
    <w:uiPriority w:val="2"/>
    <w:qFormat/>
    <w:rsid w:val="00C94224"/>
    <w:pPr>
      <w:spacing w:before="480" w:after="40"/>
    </w:pPr>
    <w:rPr>
      <w:rFonts w:ascii="Calibri" w:hAnsi="Calibri"/>
      <w:b/>
      <w:bCs/>
      <w:caps/>
      <w:color w:val="C0504D"/>
      <w:spacing w:val="60"/>
      <w:lang w:eastAsia="en-US"/>
    </w:rPr>
  </w:style>
  <w:style w:type="character" w:customStyle="1" w:styleId="MSGENFONTSTYLENAMETEMPLATEROLEMSGENFONTSTYLENAMEBYROLETEXT">
    <w:name w:val="MSG_EN_FONT_STYLE_NAME_TEMPLATE_ROLE MSG_EN_FONT_STYLE_NAME_BY_ROLE_TEXT"/>
    <w:rsid w:val="00537083"/>
    <w:rPr>
      <w:rFonts w:ascii="Arial" w:eastAsia="Arial" w:hAnsi="Arial" w:cs="Arial"/>
      <w:b w:val="0"/>
      <w:bCs w:val="0"/>
      <w:i w:val="0"/>
      <w:iCs w:val="0"/>
      <w:smallCaps w:val="0"/>
      <w:strike w:val="0"/>
      <w:color w:val="3E3E40"/>
      <w:spacing w:val="0"/>
      <w:w w:val="100"/>
      <w:position w:val="0"/>
      <w:sz w:val="18"/>
      <w:szCs w:val="18"/>
      <w:u w:val="none"/>
      <w:lang w:val="en-US"/>
    </w:rPr>
  </w:style>
  <w:style w:type="paragraph" w:customStyle="1" w:styleId="cabea">
    <w:name w:val="cabea"/>
    <w:basedOn w:val="Normal"/>
    <w:rsid w:val="001B322D"/>
    <w:pPr>
      <w:spacing w:before="100" w:beforeAutospacing="1" w:after="100" w:afterAutospacing="1"/>
    </w:pPr>
  </w:style>
  <w:style w:type="paragraph" w:customStyle="1" w:styleId="textbody0">
    <w:name w:val="textbody"/>
    <w:basedOn w:val="Normal"/>
    <w:rsid w:val="007916EC"/>
    <w:pPr>
      <w:spacing w:before="100" w:beforeAutospacing="1" w:after="100" w:afterAutospacing="1"/>
    </w:pPr>
  </w:style>
  <w:style w:type="paragraph" w:customStyle="1" w:styleId="TranscrioLei">
    <w:name w:val="Transcrição Lei"/>
    <w:basedOn w:val="Normal"/>
    <w:rsid w:val="005D1D23"/>
    <w:pPr>
      <w:spacing w:after="100" w:line="280" w:lineRule="exact"/>
      <w:ind w:left="2302"/>
      <w:jc w:val="both"/>
    </w:pPr>
    <w:rPr>
      <w:rFonts w:ascii="Arial" w:hAnsi="Arial"/>
      <w:noProof/>
      <w:snapToGrid w:val="0"/>
      <w:color w:val="000000"/>
      <w:szCs w:val="20"/>
    </w:rPr>
  </w:style>
  <w:style w:type="numbering" w:customStyle="1" w:styleId="Semlista1">
    <w:name w:val="Sem lista1"/>
    <w:next w:val="Semlista"/>
    <w:uiPriority w:val="99"/>
    <w:semiHidden/>
    <w:unhideWhenUsed/>
    <w:rsid w:val="005D1D23"/>
  </w:style>
  <w:style w:type="paragraph" w:customStyle="1" w:styleId="Sub-ttulo">
    <w:name w:val="Sub-título$"/>
    <w:rsid w:val="00956E11"/>
    <w:pPr>
      <w:spacing w:after="60"/>
      <w:jc w:val="center"/>
    </w:pPr>
    <w:rPr>
      <w:rFonts w:ascii="Arial" w:hAnsi="Arial"/>
      <w:sz w:val="24"/>
    </w:rPr>
  </w:style>
  <w:style w:type="paragraph" w:customStyle="1" w:styleId="Corpodetex">
    <w:name w:val="Corpo de tex"/>
    <w:basedOn w:val="Normal"/>
    <w:rsid w:val="0042526D"/>
    <w:pPr>
      <w:widowControl w:val="0"/>
      <w:jc w:val="both"/>
    </w:pPr>
  </w:style>
  <w:style w:type="character" w:customStyle="1" w:styleId="Ttulo8Char">
    <w:name w:val="Título 8 Char"/>
    <w:link w:val="Ttulo8"/>
    <w:uiPriority w:val="9"/>
    <w:semiHidden/>
    <w:rsid w:val="004C6412"/>
    <w:rPr>
      <w:rFonts w:ascii="Calibri" w:eastAsia="Times New Roman" w:hAnsi="Calibri" w:cs="Times New Roman"/>
      <w:i/>
      <w:iCs/>
      <w:sz w:val="24"/>
      <w:szCs w:val="24"/>
    </w:rPr>
  </w:style>
  <w:style w:type="character" w:customStyle="1" w:styleId="Ttulo9Char">
    <w:name w:val="Título 9 Char"/>
    <w:link w:val="Ttulo9"/>
    <w:uiPriority w:val="9"/>
    <w:semiHidden/>
    <w:rsid w:val="004C6412"/>
    <w:rPr>
      <w:rFonts w:ascii="Cambria" w:eastAsia="Times New Roman" w:hAnsi="Cambria" w:cs="Times New Roman"/>
      <w:sz w:val="22"/>
      <w:szCs w:val="22"/>
    </w:rPr>
  </w:style>
  <w:style w:type="numbering" w:customStyle="1" w:styleId="Semlista2">
    <w:name w:val="Sem lista2"/>
    <w:next w:val="Semlista"/>
    <w:uiPriority w:val="99"/>
    <w:semiHidden/>
    <w:unhideWhenUsed/>
    <w:rsid w:val="004C6412"/>
  </w:style>
  <w:style w:type="character" w:customStyle="1" w:styleId="Ttulo1Char">
    <w:name w:val="Título 1 Char"/>
    <w:link w:val="Ttulo1"/>
    <w:uiPriority w:val="9"/>
    <w:rsid w:val="004C6412"/>
    <w:rPr>
      <w:b/>
      <w:sz w:val="28"/>
    </w:rPr>
  </w:style>
  <w:style w:type="character" w:styleId="Refdecomentrio">
    <w:name w:val="annotation reference"/>
    <w:uiPriority w:val="99"/>
    <w:unhideWhenUsed/>
    <w:rsid w:val="004C6412"/>
    <w:rPr>
      <w:sz w:val="16"/>
      <w:szCs w:val="16"/>
    </w:rPr>
  </w:style>
  <w:style w:type="paragraph" w:styleId="Textodecomentrio">
    <w:name w:val="annotation text"/>
    <w:basedOn w:val="Normal"/>
    <w:link w:val="TextodecomentrioChar"/>
    <w:uiPriority w:val="99"/>
    <w:unhideWhenUsed/>
    <w:rsid w:val="004C6412"/>
    <w:pPr>
      <w:spacing w:after="191"/>
      <w:ind w:left="566" w:right="2" w:firstLine="559"/>
      <w:jc w:val="both"/>
    </w:pPr>
    <w:rPr>
      <w:rFonts w:ascii="Courier New" w:eastAsia="Courier New" w:hAnsi="Courier New" w:cs="Courier New"/>
      <w:color w:val="000000"/>
      <w:sz w:val="20"/>
      <w:szCs w:val="20"/>
    </w:rPr>
  </w:style>
  <w:style w:type="character" w:customStyle="1" w:styleId="TextodecomentrioChar">
    <w:name w:val="Texto de comentário Char"/>
    <w:link w:val="Textodecomentrio"/>
    <w:uiPriority w:val="99"/>
    <w:rsid w:val="004C6412"/>
    <w:rPr>
      <w:rFonts w:ascii="Courier New" w:eastAsia="Courier New" w:hAnsi="Courier New" w:cs="Courier New"/>
      <w:color w:val="000000"/>
    </w:rPr>
  </w:style>
  <w:style w:type="paragraph" w:styleId="Assuntodocomentrio">
    <w:name w:val="annotation subject"/>
    <w:basedOn w:val="Textodecomentrio"/>
    <w:next w:val="Textodecomentrio"/>
    <w:link w:val="AssuntodocomentrioChar"/>
    <w:uiPriority w:val="99"/>
    <w:unhideWhenUsed/>
    <w:rsid w:val="004C6412"/>
    <w:rPr>
      <w:b/>
      <w:bCs/>
    </w:rPr>
  </w:style>
  <w:style w:type="character" w:customStyle="1" w:styleId="AssuntodocomentrioChar">
    <w:name w:val="Assunto do comentário Char"/>
    <w:link w:val="Assuntodocomentrio"/>
    <w:uiPriority w:val="99"/>
    <w:rsid w:val="004C6412"/>
    <w:rPr>
      <w:rFonts w:ascii="Courier New" w:eastAsia="Courier New" w:hAnsi="Courier New" w:cs="Courier New"/>
      <w:b/>
      <w:bCs/>
      <w:color w:val="000000"/>
    </w:rPr>
  </w:style>
  <w:style w:type="table" w:customStyle="1" w:styleId="Tabelacomgrade1">
    <w:name w:val="Tabela com grade1"/>
    <w:basedOn w:val="Tabelanormal"/>
    <w:next w:val="Tabelacomgrade"/>
    <w:uiPriority w:val="39"/>
    <w:rsid w:val="004C6412"/>
    <w:rPr>
      <w:rFonts w:ascii="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a">
    <w:name w:val="List"/>
    <w:basedOn w:val="Corpodetexto"/>
    <w:rsid w:val="004C6412"/>
    <w:pPr>
      <w:suppressAutoHyphens/>
      <w:spacing w:before="60" w:after="60"/>
    </w:pPr>
    <w:rPr>
      <w:rFonts w:cs="Tahoma"/>
      <w:sz w:val="24"/>
      <w:lang w:eastAsia="ar-SA"/>
    </w:rPr>
  </w:style>
  <w:style w:type="paragraph" w:styleId="Reviso">
    <w:name w:val="Revision"/>
    <w:hidden/>
    <w:uiPriority w:val="99"/>
    <w:semiHidden/>
    <w:rsid w:val="004C6412"/>
    <w:rPr>
      <w:rFonts w:ascii="Courier New" w:eastAsia="Courier New" w:hAnsi="Courier New" w:cs="Courier New"/>
      <w:color w:val="000000"/>
      <w:sz w:val="22"/>
      <w:szCs w:val="22"/>
    </w:rPr>
  </w:style>
  <w:style w:type="paragraph" w:customStyle="1" w:styleId="dou-paragraph">
    <w:name w:val="dou-paragraph"/>
    <w:basedOn w:val="Normal"/>
    <w:rsid w:val="004C6412"/>
    <w:pPr>
      <w:spacing w:before="100" w:beforeAutospacing="1" w:after="100" w:afterAutospacing="1"/>
    </w:pPr>
  </w:style>
  <w:style w:type="paragraph" w:styleId="Textodenotaderodap">
    <w:name w:val="footnote text"/>
    <w:basedOn w:val="Normal"/>
    <w:link w:val="TextodenotaderodapChar"/>
    <w:uiPriority w:val="99"/>
    <w:unhideWhenUsed/>
    <w:rsid w:val="004C6412"/>
    <w:pPr>
      <w:ind w:left="566" w:right="2" w:firstLine="559"/>
      <w:jc w:val="both"/>
    </w:pPr>
    <w:rPr>
      <w:rFonts w:ascii="Courier New" w:eastAsia="Courier New" w:hAnsi="Courier New" w:cs="Courier New"/>
      <w:color w:val="000000"/>
      <w:sz w:val="20"/>
      <w:szCs w:val="20"/>
    </w:rPr>
  </w:style>
  <w:style w:type="character" w:customStyle="1" w:styleId="TextodenotaderodapChar">
    <w:name w:val="Texto de nota de rodapé Char"/>
    <w:link w:val="Textodenotaderodap"/>
    <w:uiPriority w:val="99"/>
    <w:rsid w:val="004C6412"/>
    <w:rPr>
      <w:rFonts w:ascii="Courier New" w:eastAsia="Courier New" w:hAnsi="Courier New" w:cs="Courier New"/>
      <w:color w:val="000000"/>
    </w:rPr>
  </w:style>
  <w:style w:type="character" w:styleId="Refdenotaderodap">
    <w:name w:val="footnote reference"/>
    <w:uiPriority w:val="99"/>
    <w:unhideWhenUsed/>
    <w:rsid w:val="004C6412"/>
    <w:rPr>
      <w:vertAlign w:val="superscript"/>
    </w:rPr>
  </w:style>
  <w:style w:type="character" w:customStyle="1" w:styleId="Ttulo6Char">
    <w:name w:val="Título 6 Char"/>
    <w:link w:val="Ttulo6"/>
    <w:uiPriority w:val="9"/>
    <w:rsid w:val="004C6412"/>
    <w:rPr>
      <w:b/>
      <w:sz w:val="24"/>
      <w:szCs w:val="24"/>
    </w:rPr>
  </w:style>
  <w:style w:type="character" w:styleId="Nmerodepgina">
    <w:name w:val="page number"/>
    <w:uiPriority w:val="99"/>
    <w:rsid w:val="004C6412"/>
    <w:rPr>
      <w:rFonts w:cs="Times New Roman"/>
    </w:rPr>
  </w:style>
  <w:style w:type="table" w:customStyle="1" w:styleId="Tabelacomgrade2">
    <w:name w:val="Tabela com grade2"/>
    <w:basedOn w:val="Tabelanormal"/>
    <w:next w:val="Tabelacomgrade"/>
    <w:uiPriority w:val="59"/>
    <w:rsid w:val="00D96E36"/>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comgrade3">
    <w:name w:val="Tabela com grade3"/>
    <w:basedOn w:val="Tabelanormal"/>
    <w:next w:val="Tabelacomgrade"/>
    <w:uiPriority w:val="39"/>
    <w:rsid w:val="00054AAC"/>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extosemFormatao1">
    <w:name w:val="Texto sem Formatação1"/>
    <w:basedOn w:val="Normal"/>
    <w:rsid w:val="0085269F"/>
    <w:pPr>
      <w:widowControl w:val="0"/>
      <w:jc w:val="both"/>
    </w:pPr>
    <w:rPr>
      <w:rFonts w:ascii="Courier New" w:hAnsi="Courier New"/>
      <w:sz w:val="20"/>
      <w:szCs w:val="20"/>
    </w:rPr>
  </w:style>
  <w:style w:type="character" w:customStyle="1" w:styleId="BlockquoteChar">
    <w:name w:val="Blockquote Char"/>
    <w:link w:val="Blockquote"/>
    <w:locked/>
    <w:rsid w:val="0085269F"/>
    <w:rPr>
      <w:sz w:val="24"/>
    </w:rPr>
  </w:style>
  <w:style w:type="paragraph" w:customStyle="1" w:styleId="Corpodetexto21">
    <w:name w:val="Corpo de texto 21"/>
    <w:basedOn w:val="Normal"/>
    <w:uiPriority w:val="99"/>
    <w:rsid w:val="0085269F"/>
    <w:pPr>
      <w:jc w:val="both"/>
    </w:pPr>
    <w:rPr>
      <w:b/>
      <w:szCs w:val="20"/>
    </w:rPr>
  </w:style>
  <w:style w:type="paragraph" w:customStyle="1" w:styleId="Corpodetexto31">
    <w:name w:val="Corpo de texto 31"/>
    <w:basedOn w:val="Normal"/>
    <w:uiPriority w:val="99"/>
    <w:rsid w:val="0085269F"/>
    <w:pPr>
      <w:jc w:val="both"/>
    </w:pPr>
    <w:rPr>
      <w:szCs w:val="20"/>
    </w:rPr>
  </w:style>
  <w:style w:type="paragraph" w:customStyle="1" w:styleId="Redaoant">
    <w:name w:val="Redação ant.$"/>
    <w:uiPriority w:val="99"/>
    <w:rsid w:val="0085269F"/>
    <w:pPr>
      <w:spacing w:after="60"/>
      <w:ind w:left="2268" w:firstLine="680"/>
      <w:jc w:val="both"/>
    </w:pPr>
    <w:rPr>
      <w:rFonts w:ascii="Arial" w:hAnsi="Arial"/>
      <w:color w:val="008000"/>
    </w:rPr>
  </w:style>
  <w:style w:type="character" w:customStyle="1" w:styleId="Corpodetexto2Char">
    <w:name w:val="Corpo de texto 2 Char"/>
    <w:link w:val="Corpodetexto2"/>
    <w:uiPriority w:val="99"/>
    <w:rsid w:val="0085269F"/>
    <w:rPr>
      <w:i/>
      <w:iCs/>
      <w:sz w:val="24"/>
      <w:szCs w:val="24"/>
    </w:rPr>
  </w:style>
  <w:style w:type="paragraph" w:styleId="Legenda">
    <w:name w:val="caption"/>
    <w:basedOn w:val="Normal"/>
    <w:next w:val="Normal"/>
    <w:qFormat/>
    <w:rsid w:val="0085269F"/>
    <w:pPr>
      <w:tabs>
        <w:tab w:val="left" w:pos="6096"/>
      </w:tabs>
      <w:ind w:right="141"/>
      <w:jc w:val="both"/>
    </w:pPr>
    <w:rPr>
      <w:b/>
      <w:szCs w:val="20"/>
    </w:rPr>
  </w:style>
  <w:style w:type="character" w:customStyle="1" w:styleId="Ttulo2Char">
    <w:name w:val="Título 2 Char"/>
    <w:link w:val="Ttulo2"/>
    <w:uiPriority w:val="9"/>
    <w:rsid w:val="0085269F"/>
    <w:rPr>
      <w:b/>
      <w:bCs/>
      <w:sz w:val="24"/>
      <w:szCs w:val="24"/>
    </w:rPr>
  </w:style>
  <w:style w:type="character" w:customStyle="1" w:styleId="Recuodecorpodetexto2Char">
    <w:name w:val="Recuo de corpo de texto 2 Char"/>
    <w:link w:val="Recuodecorpodetexto2"/>
    <w:uiPriority w:val="99"/>
    <w:rsid w:val="0085269F"/>
    <w:rPr>
      <w:b/>
      <w:sz w:val="24"/>
      <w:lang w:eastAsia="ar-SA"/>
    </w:rPr>
  </w:style>
  <w:style w:type="character" w:customStyle="1" w:styleId="Recuodecorpodetexto3Char">
    <w:name w:val="Recuo de corpo de texto 3 Char"/>
    <w:link w:val="Recuodecorpodetexto3"/>
    <w:uiPriority w:val="99"/>
    <w:rsid w:val="0085269F"/>
    <w:rPr>
      <w:sz w:val="24"/>
    </w:rPr>
  </w:style>
  <w:style w:type="paragraph" w:customStyle="1" w:styleId="Corpodetexto1">
    <w:name w:val="Corpo de texto1"/>
    <w:rsid w:val="0085269F"/>
    <w:rPr>
      <w:rFonts w:ascii="Times" w:hAnsi="Times"/>
      <w:color w:val="000000"/>
      <w:sz w:val="24"/>
      <w:lang w:val="en-US"/>
    </w:rPr>
  </w:style>
  <w:style w:type="paragraph" w:customStyle="1" w:styleId="Textoacordo0">
    <w:name w:val="Texto acordo$"/>
    <w:uiPriority w:val="99"/>
    <w:rsid w:val="0085269F"/>
    <w:pPr>
      <w:spacing w:after="120"/>
      <w:ind w:firstLine="1418"/>
      <w:jc w:val="both"/>
    </w:pPr>
    <w:rPr>
      <w:rFonts w:ascii="Arial" w:hAnsi="Arial"/>
      <w:sz w:val="24"/>
    </w:rPr>
  </w:style>
  <w:style w:type="paragraph" w:customStyle="1" w:styleId="TableParagraph">
    <w:name w:val="Table Paragraph"/>
    <w:basedOn w:val="Normal"/>
    <w:uiPriority w:val="1"/>
    <w:qFormat/>
    <w:rsid w:val="0085269F"/>
    <w:pPr>
      <w:widowControl w:val="0"/>
      <w:autoSpaceDE w:val="0"/>
      <w:autoSpaceDN w:val="0"/>
    </w:pPr>
    <w:rPr>
      <w:rFonts w:ascii="Verdana" w:eastAsia="Verdana" w:hAnsi="Verdana" w:cs="Verdana"/>
      <w:sz w:val="22"/>
      <w:szCs w:val="22"/>
      <w:lang w:val="pt-PT" w:eastAsia="pt-PT" w:bidi="pt-PT"/>
    </w:rPr>
  </w:style>
  <w:style w:type="paragraph" w:customStyle="1" w:styleId="ementa">
    <w:name w:val="ementa"/>
    <w:basedOn w:val="Normal"/>
    <w:rsid w:val="0085269F"/>
    <w:pPr>
      <w:spacing w:before="100" w:beforeAutospacing="1" w:after="100" w:afterAutospacing="1"/>
    </w:pPr>
  </w:style>
  <w:style w:type="character" w:styleId="HiperlinkVisitado">
    <w:name w:val="FollowedHyperlink"/>
    <w:uiPriority w:val="99"/>
    <w:unhideWhenUsed/>
    <w:rsid w:val="0085269F"/>
    <w:rPr>
      <w:color w:val="800080"/>
      <w:u w:val="single"/>
    </w:rPr>
  </w:style>
  <w:style w:type="paragraph" w:customStyle="1" w:styleId="a5-1textoacordo">
    <w:name w:val="a5-1textoacordo"/>
    <w:basedOn w:val="Normal"/>
    <w:rsid w:val="0085269F"/>
    <w:pPr>
      <w:spacing w:before="100" w:beforeAutospacing="1" w:after="100" w:afterAutospacing="1"/>
    </w:pPr>
  </w:style>
  <w:style w:type="paragraph" w:customStyle="1" w:styleId="artigo0">
    <w:name w:val="artigo"/>
    <w:basedOn w:val="Normal"/>
    <w:rsid w:val="0085269F"/>
    <w:pPr>
      <w:spacing w:before="100" w:beforeAutospacing="1" w:after="100" w:afterAutospacing="1"/>
    </w:pPr>
  </w:style>
  <w:style w:type="numbering" w:customStyle="1" w:styleId="Semlista3">
    <w:name w:val="Sem lista3"/>
    <w:next w:val="Semlista"/>
    <w:uiPriority w:val="99"/>
    <w:semiHidden/>
    <w:unhideWhenUsed/>
    <w:rsid w:val="0052327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6924449">
      <w:bodyDiv w:val="1"/>
      <w:marLeft w:val="0"/>
      <w:marRight w:val="0"/>
      <w:marTop w:val="0"/>
      <w:marBottom w:val="0"/>
      <w:divBdr>
        <w:top w:val="none" w:sz="0" w:space="0" w:color="auto"/>
        <w:left w:val="none" w:sz="0" w:space="0" w:color="auto"/>
        <w:bottom w:val="none" w:sz="0" w:space="0" w:color="auto"/>
        <w:right w:val="none" w:sz="0" w:space="0" w:color="auto"/>
      </w:divBdr>
    </w:div>
    <w:div w:id="154611605">
      <w:bodyDiv w:val="1"/>
      <w:marLeft w:val="0"/>
      <w:marRight w:val="0"/>
      <w:marTop w:val="0"/>
      <w:marBottom w:val="0"/>
      <w:divBdr>
        <w:top w:val="none" w:sz="0" w:space="0" w:color="auto"/>
        <w:left w:val="none" w:sz="0" w:space="0" w:color="auto"/>
        <w:bottom w:val="none" w:sz="0" w:space="0" w:color="auto"/>
        <w:right w:val="none" w:sz="0" w:space="0" w:color="auto"/>
      </w:divBdr>
    </w:div>
    <w:div w:id="234560054">
      <w:bodyDiv w:val="1"/>
      <w:marLeft w:val="0"/>
      <w:marRight w:val="0"/>
      <w:marTop w:val="0"/>
      <w:marBottom w:val="0"/>
      <w:divBdr>
        <w:top w:val="none" w:sz="0" w:space="0" w:color="auto"/>
        <w:left w:val="none" w:sz="0" w:space="0" w:color="auto"/>
        <w:bottom w:val="none" w:sz="0" w:space="0" w:color="auto"/>
        <w:right w:val="none" w:sz="0" w:space="0" w:color="auto"/>
      </w:divBdr>
    </w:div>
    <w:div w:id="296762838">
      <w:bodyDiv w:val="1"/>
      <w:marLeft w:val="0"/>
      <w:marRight w:val="0"/>
      <w:marTop w:val="0"/>
      <w:marBottom w:val="0"/>
      <w:divBdr>
        <w:top w:val="none" w:sz="0" w:space="0" w:color="auto"/>
        <w:left w:val="none" w:sz="0" w:space="0" w:color="auto"/>
        <w:bottom w:val="none" w:sz="0" w:space="0" w:color="auto"/>
        <w:right w:val="none" w:sz="0" w:space="0" w:color="auto"/>
      </w:divBdr>
    </w:div>
    <w:div w:id="334647511">
      <w:bodyDiv w:val="1"/>
      <w:marLeft w:val="0"/>
      <w:marRight w:val="0"/>
      <w:marTop w:val="0"/>
      <w:marBottom w:val="0"/>
      <w:divBdr>
        <w:top w:val="none" w:sz="0" w:space="0" w:color="auto"/>
        <w:left w:val="none" w:sz="0" w:space="0" w:color="auto"/>
        <w:bottom w:val="none" w:sz="0" w:space="0" w:color="auto"/>
        <w:right w:val="none" w:sz="0" w:space="0" w:color="auto"/>
      </w:divBdr>
    </w:div>
    <w:div w:id="349381655">
      <w:bodyDiv w:val="1"/>
      <w:marLeft w:val="0"/>
      <w:marRight w:val="0"/>
      <w:marTop w:val="0"/>
      <w:marBottom w:val="0"/>
      <w:divBdr>
        <w:top w:val="none" w:sz="0" w:space="0" w:color="auto"/>
        <w:left w:val="none" w:sz="0" w:space="0" w:color="auto"/>
        <w:bottom w:val="none" w:sz="0" w:space="0" w:color="auto"/>
        <w:right w:val="none" w:sz="0" w:space="0" w:color="auto"/>
      </w:divBdr>
    </w:div>
    <w:div w:id="487209379">
      <w:bodyDiv w:val="1"/>
      <w:marLeft w:val="0"/>
      <w:marRight w:val="0"/>
      <w:marTop w:val="0"/>
      <w:marBottom w:val="0"/>
      <w:divBdr>
        <w:top w:val="none" w:sz="0" w:space="0" w:color="auto"/>
        <w:left w:val="none" w:sz="0" w:space="0" w:color="auto"/>
        <w:bottom w:val="none" w:sz="0" w:space="0" w:color="auto"/>
        <w:right w:val="none" w:sz="0" w:space="0" w:color="auto"/>
      </w:divBdr>
    </w:div>
    <w:div w:id="567306340">
      <w:bodyDiv w:val="1"/>
      <w:marLeft w:val="0"/>
      <w:marRight w:val="0"/>
      <w:marTop w:val="0"/>
      <w:marBottom w:val="0"/>
      <w:divBdr>
        <w:top w:val="none" w:sz="0" w:space="0" w:color="auto"/>
        <w:left w:val="none" w:sz="0" w:space="0" w:color="auto"/>
        <w:bottom w:val="none" w:sz="0" w:space="0" w:color="auto"/>
        <w:right w:val="none" w:sz="0" w:space="0" w:color="auto"/>
      </w:divBdr>
    </w:div>
    <w:div w:id="604266223">
      <w:bodyDiv w:val="1"/>
      <w:marLeft w:val="0"/>
      <w:marRight w:val="0"/>
      <w:marTop w:val="0"/>
      <w:marBottom w:val="0"/>
      <w:divBdr>
        <w:top w:val="none" w:sz="0" w:space="0" w:color="auto"/>
        <w:left w:val="none" w:sz="0" w:space="0" w:color="auto"/>
        <w:bottom w:val="none" w:sz="0" w:space="0" w:color="auto"/>
        <w:right w:val="none" w:sz="0" w:space="0" w:color="auto"/>
      </w:divBdr>
    </w:div>
    <w:div w:id="852381313">
      <w:bodyDiv w:val="1"/>
      <w:marLeft w:val="0"/>
      <w:marRight w:val="0"/>
      <w:marTop w:val="0"/>
      <w:marBottom w:val="0"/>
      <w:divBdr>
        <w:top w:val="none" w:sz="0" w:space="0" w:color="auto"/>
        <w:left w:val="none" w:sz="0" w:space="0" w:color="auto"/>
        <w:bottom w:val="none" w:sz="0" w:space="0" w:color="auto"/>
        <w:right w:val="none" w:sz="0" w:space="0" w:color="auto"/>
      </w:divBdr>
    </w:div>
    <w:div w:id="1512334701">
      <w:bodyDiv w:val="1"/>
      <w:marLeft w:val="0"/>
      <w:marRight w:val="0"/>
      <w:marTop w:val="0"/>
      <w:marBottom w:val="0"/>
      <w:divBdr>
        <w:top w:val="none" w:sz="0" w:space="0" w:color="auto"/>
        <w:left w:val="none" w:sz="0" w:space="0" w:color="auto"/>
        <w:bottom w:val="none" w:sz="0" w:space="0" w:color="auto"/>
        <w:right w:val="none" w:sz="0" w:space="0" w:color="auto"/>
      </w:divBdr>
    </w:div>
    <w:div w:id="1608461833">
      <w:bodyDiv w:val="1"/>
      <w:marLeft w:val="0"/>
      <w:marRight w:val="0"/>
      <w:marTop w:val="0"/>
      <w:marBottom w:val="0"/>
      <w:divBdr>
        <w:top w:val="none" w:sz="0" w:space="0" w:color="auto"/>
        <w:left w:val="none" w:sz="0" w:space="0" w:color="auto"/>
        <w:bottom w:val="none" w:sz="0" w:space="0" w:color="auto"/>
        <w:right w:val="none" w:sz="0" w:space="0" w:color="auto"/>
      </w:divBdr>
    </w:div>
    <w:div w:id="1675104451">
      <w:bodyDiv w:val="1"/>
      <w:marLeft w:val="0"/>
      <w:marRight w:val="0"/>
      <w:marTop w:val="0"/>
      <w:marBottom w:val="0"/>
      <w:divBdr>
        <w:top w:val="none" w:sz="0" w:space="0" w:color="auto"/>
        <w:left w:val="none" w:sz="0" w:space="0" w:color="auto"/>
        <w:bottom w:val="none" w:sz="0" w:space="0" w:color="auto"/>
        <w:right w:val="none" w:sz="0" w:space="0" w:color="auto"/>
      </w:divBdr>
    </w:div>
    <w:div w:id="182898188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s>
</file>

<file path=word/_rels/header2.xml.rels><?xml version="1.0" encoding="UTF-8" standalone="yes"?>
<Relationships xmlns="http://schemas.openxmlformats.org/package/2006/relationships"><Relationship Id="rId2" Type="http://schemas.openxmlformats.org/officeDocument/2006/relationships/oleObject" Target="embeddings/oleObject1.bin"/><Relationship Id="rId1" Type="http://schemas.openxmlformats.org/officeDocument/2006/relationships/image" Target="media/image1.png"/></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531677D-AD83-4252-B095-906DFD84317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18</Pages>
  <Words>6581</Words>
  <Characters>35228</Characters>
  <Application>Microsoft Office Word</Application>
  <DocSecurity>0</DocSecurity>
  <Lines>293</Lines>
  <Paragraphs>83</Paragraphs>
  <ScaleCrop>false</ScaleCrop>
  <HeadingPairs>
    <vt:vector size="2" baseType="variant">
      <vt:variant>
        <vt:lpstr>Título</vt:lpstr>
      </vt:variant>
      <vt:variant>
        <vt:i4>1</vt:i4>
      </vt:variant>
    </vt:vector>
  </HeadingPairs>
  <TitlesOfParts>
    <vt:vector size="1" baseType="lpstr">
      <vt:lpstr>AUTÓGRAFO DE LEI Nº 169/2007</vt:lpstr>
    </vt:vector>
  </TitlesOfParts>
  <Company>GC6J3 - GTQ62 - FP876 - 94FBR - D3DX8</Company>
  <LinksUpToDate>false</LinksUpToDate>
  <CharactersWithSpaces>41726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AUTÓGRAFO DE LEI Nº 169/2007</dc:title>
  <dc:subject/>
  <dc:creator>201494</dc:creator>
  <cp:keywords/>
  <cp:lastModifiedBy>Nelson Rocha Sobrinho</cp:lastModifiedBy>
  <cp:revision>2</cp:revision>
  <cp:lastPrinted>2023-12-13T17:57:00Z</cp:lastPrinted>
  <dcterms:created xsi:type="dcterms:W3CDTF">2023-12-20T12:39:00Z</dcterms:created>
  <dcterms:modified xsi:type="dcterms:W3CDTF">2023-12-20T12:39:00Z</dcterms:modified>
</cp:coreProperties>
</file>