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6C3" w:rsidRPr="002F3F9B" w:rsidRDefault="008B66C3" w:rsidP="008B66C3">
      <w:pPr>
        <w:pStyle w:val="Ttulo"/>
        <w:jc w:val="center"/>
        <w:rPr>
          <w:sz w:val="48"/>
        </w:rPr>
      </w:pPr>
      <w:r w:rsidRPr="002F3F9B">
        <w:rPr>
          <w:sz w:val="48"/>
        </w:rPr>
        <w:t xml:space="preserve">Relatório Anual – </w:t>
      </w:r>
      <w:r w:rsidR="00B93811">
        <w:rPr>
          <w:sz w:val="48"/>
        </w:rPr>
        <w:t>20</w:t>
      </w:r>
      <w:r w:rsidR="00D54785">
        <w:rPr>
          <w:sz w:val="48"/>
        </w:rPr>
        <w:t>20</w:t>
      </w:r>
    </w:p>
    <w:p w:rsidR="008B66C3" w:rsidRPr="005B2FB6" w:rsidRDefault="008B66C3" w:rsidP="008B66C3">
      <w:pPr>
        <w:jc w:val="center"/>
        <w:rPr>
          <w:rFonts w:asciiTheme="majorHAnsi" w:hAnsiTheme="majorHAnsi"/>
          <w:b/>
          <w:color w:val="548DD4" w:themeColor="text2" w:themeTint="99"/>
          <w:sz w:val="28"/>
          <w:szCs w:val="26"/>
        </w:rPr>
      </w:pPr>
      <w:r w:rsidRPr="005B2FB6">
        <w:rPr>
          <w:rFonts w:asciiTheme="majorHAnsi" w:hAnsiTheme="majorHAnsi"/>
          <w:b/>
          <w:color w:val="548DD4" w:themeColor="text2" w:themeTint="99"/>
          <w:sz w:val="28"/>
          <w:szCs w:val="26"/>
        </w:rPr>
        <w:t>Rol dos documentos classificados</w:t>
      </w:r>
    </w:p>
    <w:p w:rsidR="008B66C3" w:rsidRDefault="008B66C3" w:rsidP="008B66C3">
      <w:pPr>
        <w:jc w:val="both"/>
        <w:rPr>
          <w:sz w:val="24"/>
        </w:rPr>
      </w:pPr>
      <w:r>
        <w:rPr>
          <w:sz w:val="24"/>
        </w:rPr>
        <w:t>Este documento faz parte da publicação anual do relatório de atividades da Lei de Acesso à Informação, conforme especificado no art. 44 do Decreto Estadual nº 3.152, de 26 de novembro de 2012, que regulamenta a Lei de Acesso à Informação do Estado do Espírito Santo, Lei nº 9.871, de 09 de julho de 2012.</w:t>
      </w:r>
    </w:p>
    <w:p w:rsidR="008B66C3" w:rsidRPr="00EF2918" w:rsidRDefault="008B66C3" w:rsidP="008B66C3">
      <w:pPr>
        <w:spacing w:before="240" w:after="240"/>
        <w:rPr>
          <w:sz w:val="28"/>
        </w:rPr>
      </w:pPr>
      <w:r w:rsidRPr="00EF2918">
        <w:rPr>
          <w:b/>
          <w:sz w:val="28"/>
        </w:rPr>
        <w:t>Órgão/Entidade</w:t>
      </w:r>
      <w:r w:rsidRPr="00EF2918">
        <w:rPr>
          <w:sz w:val="28"/>
        </w:rPr>
        <w:t xml:space="preserve">: </w:t>
      </w:r>
      <w:r w:rsidR="00B93811">
        <w:rPr>
          <w:i/>
          <w:sz w:val="28"/>
        </w:rPr>
        <w:t>Procuradoria-Geral do Estado do Espírito Santo</w:t>
      </w:r>
      <w:r w:rsidRPr="00EF2918">
        <w:rPr>
          <w:sz w:val="28"/>
        </w:rPr>
        <w:t>.</w:t>
      </w:r>
    </w:p>
    <w:p w:rsidR="008B66C3" w:rsidRPr="00D0196A" w:rsidRDefault="008B66C3" w:rsidP="008B66C3">
      <w:pPr>
        <w:rPr>
          <w:rFonts w:asciiTheme="majorHAnsi" w:hAnsiTheme="majorHAnsi"/>
          <w:b/>
          <w:color w:val="548DD4" w:themeColor="text2" w:themeTint="99"/>
          <w:sz w:val="26"/>
          <w:szCs w:val="26"/>
        </w:rPr>
      </w:pPr>
      <w:r w:rsidRPr="00D0196A">
        <w:rPr>
          <w:rFonts w:asciiTheme="majorHAnsi" w:hAnsiTheme="majorHAnsi"/>
          <w:b/>
          <w:color w:val="548DD4" w:themeColor="text2" w:themeTint="99"/>
          <w:sz w:val="26"/>
          <w:szCs w:val="26"/>
        </w:rPr>
        <w:t>Documentos classificados</w:t>
      </w:r>
    </w:p>
    <w:tbl>
      <w:tblPr>
        <w:tblStyle w:val="GradeClara-nfase5"/>
        <w:tblW w:w="0" w:type="auto"/>
        <w:tblLook w:val="04A0" w:firstRow="1" w:lastRow="0" w:firstColumn="1" w:lastColumn="0" w:noHBand="0" w:noVBand="1"/>
      </w:tblPr>
      <w:tblGrid>
        <w:gridCol w:w="1933"/>
        <w:gridCol w:w="1324"/>
        <w:gridCol w:w="1359"/>
        <w:gridCol w:w="1428"/>
        <w:gridCol w:w="1232"/>
        <w:gridCol w:w="1444"/>
      </w:tblGrid>
      <w:tr w:rsidR="008B66C3" w:rsidTr="00357D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  <w:gridSpan w:val="3"/>
          </w:tcPr>
          <w:p w:rsidR="008B66C3" w:rsidRDefault="008B66C3" w:rsidP="00357D4E">
            <w:pPr>
              <w:jc w:val="center"/>
            </w:pPr>
            <w:r>
              <w:t>Documento</w:t>
            </w:r>
          </w:p>
        </w:tc>
        <w:tc>
          <w:tcPr>
            <w:tcW w:w="5045" w:type="dxa"/>
            <w:gridSpan w:val="3"/>
          </w:tcPr>
          <w:p w:rsidR="008B66C3" w:rsidRDefault="008B66C3" w:rsidP="00357D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Classificação</w:t>
            </w:r>
          </w:p>
        </w:tc>
      </w:tr>
      <w:tr w:rsidR="008B66C3" w:rsidTr="00357D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8B66C3" w:rsidRPr="00236D6E" w:rsidRDefault="008B66C3" w:rsidP="00357D4E">
            <w:pPr>
              <w:jc w:val="center"/>
              <w:rPr>
                <w:b w:val="0"/>
              </w:rPr>
            </w:pPr>
            <w:r>
              <w:rPr>
                <w:b w:val="0"/>
              </w:rPr>
              <w:t>Identificador do documento</w:t>
            </w:r>
          </w:p>
        </w:tc>
        <w:tc>
          <w:tcPr>
            <w:tcW w:w="1418" w:type="dxa"/>
          </w:tcPr>
          <w:p w:rsidR="008B66C3" w:rsidRDefault="008B66C3" w:rsidP="00357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Categoria da Informação</w:t>
            </w:r>
          </w:p>
        </w:tc>
        <w:tc>
          <w:tcPr>
            <w:tcW w:w="1701" w:type="dxa"/>
          </w:tcPr>
          <w:p w:rsidR="008B66C3" w:rsidRDefault="008B66C3" w:rsidP="00357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Data da produção</w:t>
            </w:r>
          </w:p>
        </w:tc>
        <w:tc>
          <w:tcPr>
            <w:tcW w:w="1559" w:type="dxa"/>
          </w:tcPr>
          <w:p w:rsidR="008B66C3" w:rsidRDefault="008B66C3" w:rsidP="00357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Data da classificação</w:t>
            </w:r>
          </w:p>
        </w:tc>
        <w:tc>
          <w:tcPr>
            <w:tcW w:w="1892" w:type="dxa"/>
          </w:tcPr>
          <w:p w:rsidR="008B66C3" w:rsidRDefault="008B66C3" w:rsidP="00357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Grau de sigilo</w:t>
            </w:r>
          </w:p>
        </w:tc>
        <w:tc>
          <w:tcPr>
            <w:tcW w:w="1594" w:type="dxa"/>
          </w:tcPr>
          <w:p w:rsidR="008B66C3" w:rsidRDefault="008B66C3" w:rsidP="00357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Prazo da classificação</w:t>
            </w:r>
          </w:p>
        </w:tc>
      </w:tr>
      <w:tr w:rsidR="008B66C3" w:rsidTr="00357D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8B66C3" w:rsidRPr="00236D6E" w:rsidRDefault="008B66C3" w:rsidP="00357D4E">
            <w:pPr>
              <w:jc w:val="center"/>
              <w:rPr>
                <w:b w:val="0"/>
              </w:rPr>
            </w:pPr>
          </w:p>
        </w:tc>
        <w:tc>
          <w:tcPr>
            <w:tcW w:w="1418" w:type="dxa"/>
          </w:tcPr>
          <w:p w:rsidR="008B66C3" w:rsidRDefault="008B66C3" w:rsidP="00357D4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8B66C3" w:rsidRDefault="008B66C3" w:rsidP="00357D4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8B66C3" w:rsidRDefault="008B66C3" w:rsidP="00357D4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892" w:type="dxa"/>
          </w:tcPr>
          <w:p w:rsidR="008B66C3" w:rsidRDefault="008B66C3" w:rsidP="00357D4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594" w:type="dxa"/>
          </w:tcPr>
          <w:p w:rsidR="008B66C3" w:rsidRDefault="008B66C3" w:rsidP="00357D4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8B66C3" w:rsidTr="00357D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8B66C3" w:rsidRPr="00236D6E" w:rsidRDefault="008B66C3" w:rsidP="00357D4E">
            <w:pPr>
              <w:rPr>
                <w:b w:val="0"/>
              </w:rPr>
            </w:pPr>
          </w:p>
        </w:tc>
        <w:tc>
          <w:tcPr>
            <w:tcW w:w="1418" w:type="dxa"/>
          </w:tcPr>
          <w:p w:rsidR="008B66C3" w:rsidRDefault="008B66C3" w:rsidP="00357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8B66C3" w:rsidRDefault="008B66C3" w:rsidP="00357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8B66C3" w:rsidRDefault="008B66C3" w:rsidP="00357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92" w:type="dxa"/>
          </w:tcPr>
          <w:p w:rsidR="008B66C3" w:rsidRDefault="008B66C3" w:rsidP="00357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94" w:type="dxa"/>
          </w:tcPr>
          <w:p w:rsidR="008B66C3" w:rsidRDefault="008B66C3" w:rsidP="00357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8B66C3" w:rsidRDefault="008B66C3" w:rsidP="008B66C3">
      <w:pPr>
        <w:spacing w:after="120"/>
        <w:jc w:val="both"/>
        <w:rPr>
          <w:i/>
        </w:rPr>
      </w:pPr>
    </w:p>
    <w:p w:rsidR="008B66C3" w:rsidRDefault="008B66C3" w:rsidP="008B66C3">
      <w:pPr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Na presente data, nenhuma informação se encontra </w:t>
      </w:r>
      <w:r w:rsidRPr="007807A9">
        <w:rPr>
          <w:b/>
          <w:i/>
          <w:sz w:val="24"/>
        </w:rPr>
        <w:t>classificada no âmbito dest</w:t>
      </w:r>
      <w:r>
        <w:rPr>
          <w:b/>
          <w:i/>
          <w:sz w:val="24"/>
        </w:rPr>
        <w:t>e órgão</w:t>
      </w:r>
      <w:r w:rsidRPr="004D74C0">
        <w:rPr>
          <w:b/>
          <w:i/>
          <w:sz w:val="24"/>
        </w:rPr>
        <w:t>.</w:t>
      </w:r>
    </w:p>
    <w:p w:rsidR="008B66C3" w:rsidRDefault="008B66C3" w:rsidP="008B66C3">
      <w:pPr>
        <w:jc w:val="both"/>
        <w:rPr>
          <w:b/>
          <w:i/>
          <w:sz w:val="24"/>
        </w:rPr>
      </w:pPr>
    </w:p>
    <w:p w:rsidR="00B93811" w:rsidRDefault="00B93811" w:rsidP="00B93811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Vitória, </w:t>
      </w:r>
      <w:r w:rsidR="004A6344">
        <w:rPr>
          <w:rFonts w:ascii="Calibri" w:hAnsi="Calibri" w:cs="Calibri"/>
          <w:color w:val="000000"/>
        </w:rPr>
        <w:t>5</w:t>
      </w:r>
      <w:bookmarkStart w:id="0" w:name="_GoBack"/>
      <w:bookmarkEnd w:id="0"/>
      <w:r>
        <w:rPr>
          <w:rFonts w:ascii="Calibri" w:hAnsi="Calibri" w:cs="Calibri"/>
          <w:color w:val="000000"/>
        </w:rPr>
        <w:t xml:space="preserve"> de </w:t>
      </w:r>
      <w:r w:rsidR="00CD6254">
        <w:rPr>
          <w:rFonts w:ascii="Calibri" w:hAnsi="Calibri" w:cs="Calibri"/>
          <w:color w:val="000000"/>
        </w:rPr>
        <w:t>fevereiro</w:t>
      </w:r>
      <w:r>
        <w:rPr>
          <w:rFonts w:ascii="Calibri" w:hAnsi="Calibri" w:cs="Calibri"/>
          <w:color w:val="000000"/>
        </w:rPr>
        <w:t xml:space="preserve"> de 20</w:t>
      </w:r>
      <w:r w:rsidR="00CD6254">
        <w:rPr>
          <w:rFonts w:ascii="Calibri" w:hAnsi="Calibri" w:cs="Calibri"/>
          <w:color w:val="000000"/>
        </w:rPr>
        <w:t>2</w:t>
      </w:r>
      <w:r w:rsidR="00D54785">
        <w:rPr>
          <w:rFonts w:ascii="Calibri" w:hAnsi="Calibri" w:cs="Calibri"/>
          <w:color w:val="000000"/>
        </w:rPr>
        <w:t>1</w:t>
      </w:r>
    </w:p>
    <w:p w:rsidR="00B93811" w:rsidRDefault="00B93811" w:rsidP="00B93811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/>
        </w:rPr>
      </w:pPr>
    </w:p>
    <w:p w:rsidR="00B93811" w:rsidRDefault="00B93811" w:rsidP="00B93811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/>
        </w:rPr>
      </w:pPr>
    </w:p>
    <w:p w:rsidR="00B93811" w:rsidRPr="008F5494" w:rsidRDefault="00B93811" w:rsidP="00B93811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color w:val="000000"/>
        </w:rPr>
      </w:pPr>
      <w:r w:rsidRPr="008F5494">
        <w:rPr>
          <w:rFonts w:ascii="Calibri" w:hAnsi="Calibri" w:cs="Calibri"/>
          <w:b/>
          <w:color w:val="000000"/>
        </w:rPr>
        <w:t>Renato H. S. Moreira</w:t>
      </w:r>
    </w:p>
    <w:p w:rsidR="00B93811" w:rsidRDefault="00B93811" w:rsidP="00B93811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Assessor de Comunicação</w:t>
      </w:r>
    </w:p>
    <w:p w:rsidR="00A71A70" w:rsidRPr="008B66C3" w:rsidRDefault="00B93811" w:rsidP="00B93811">
      <w:pPr>
        <w:jc w:val="right"/>
      </w:pPr>
      <w:r>
        <w:rPr>
          <w:rFonts w:ascii="Calibri" w:hAnsi="Calibri" w:cs="Calibri"/>
          <w:color w:val="000000"/>
        </w:rPr>
        <w:t>Procuradoria-Geral do Estado do ES</w:t>
      </w:r>
    </w:p>
    <w:sectPr w:rsidR="00A71A70" w:rsidRPr="008B66C3" w:rsidSect="008B66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BDD"/>
    <w:rsid w:val="00027657"/>
    <w:rsid w:val="000A11B5"/>
    <w:rsid w:val="000C1029"/>
    <w:rsid w:val="00101A40"/>
    <w:rsid w:val="00162622"/>
    <w:rsid w:val="00236D6E"/>
    <w:rsid w:val="002D4BDD"/>
    <w:rsid w:val="00362EC5"/>
    <w:rsid w:val="003A620C"/>
    <w:rsid w:val="003D5BC5"/>
    <w:rsid w:val="00492EC2"/>
    <w:rsid w:val="004A6344"/>
    <w:rsid w:val="004B2F11"/>
    <w:rsid w:val="004B545C"/>
    <w:rsid w:val="005049BF"/>
    <w:rsid w:val="005636B5"/>
    <w:rsid w:val="0057338B"/>
    <w:rsid w:val="005A693A"/>
    <w:rsid w:val="006079EE"/>
    <w:rsid w:val="0062451A"/>
    <w:rsid w:val="00655AC6"/>
    <w:rsid w:val="00675B62"/>
    <w:rsid w:val="00720AF4"/>
    <w:rsid w:val="007E107E"/>
    <w:rsid w:val="007F0E66"/>
    <w:rsid w:val="00833F7F"/>
    <w:rsid w:val="00884571"/>
    <w:rsid w:val="008B66C3"/>
    <w:rsid w:val="008E37F2"/>
    <w:rsid w:val="0090128F"/>
    <w:rsid w:val="0092115B"/>
    <w:rsid w:val="009E7779"/>
    <w:rsid w:val="00A07DB3"/>
    <w:rsid w:val="00A3401B"/>
    <w:rsid w:val="00A71A70"/>
    <w:rsid w:val="00AA2CDB"/>
    <w:rsid w:val="00B93811"/>
    <w:rsid w:val="00CD6254"/>
    <w:rsid w:val="00D11FFB"/>
    <w:rsid w:val="00D54785"/>
    <w:rsid w:val="00DA0571"/>
    <w:rsid w:val="00DE7DAC"/>
    <w:rsid w:val="00E65CEF"/>
    <w:rsid w:val="00EB72BB"/>
    <w:rsid w:val="00EF2918"/>
    <w:rsid w:val="00F13E0D"/>
    <w:rsid w:val="00F3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74C7B"/>
  <w15:docId w15:val="{B88B1F69-0A6F-4C9B-A1C6-50E0D59F2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36D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492EC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492E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elacomgrade">
    <w:name w:val="Table Grid"/>
    <w:basedOn w:val="Tabelanormal"/>
    <w:uiPriority w:val="59"/>
    <w:rsid w:val="00236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-nfase1">
    <w:name w:val="Light Shading Accent 1"/>
    <w:basedOn w:val="Tabelanormal"/>
    <w:uiPriority w:val="60"/>
    <w:rsid w:val="00236D6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GradeClara-nfase1">
    <w:name w:val="Light Grid Accent 1"/>
    <w:basedOn w:val="Tabelanormal"/>
    <w:uiPriority w:val="62"/>
    <w:rsid w:val="00236D6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ombreamentoMdio1-nfase1">
    <w:name w:val="Medium Shading 1 Accent 1"/>
    <w:basedOn w:val="Tabelanormal"/>
    <w:uiPriority w:val="63"/>
    <w:rsid w:val="00236D6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eClara-nfase4">
    <w:name w:val="Light Grid Accent 4"/>
    <w:basedOn w:val="Tabelanormal"/>
    <w:uiPriority w:val="62"/>
    <w:rsid w:val="00236D6E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236D6E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customStyle="1" w:styleId="Ttulo1Char">
    <w:name w:val="Título 1 Char"/>
    <w:basedOn w:val="Fontepargpadro"/>
    <w:link w:val="Ttulo1"/>
    <w:uiPriority w:val="9"/>
    <w:rsid w:val="00236D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GradeClara-nfase6">
    <w:name w:val="Light Grid Accent 6"/>
    <w:basedOn w:val="Tabelanormal"/>
    <w:uiPriority w:val="62"/>
    <w:rsid w:val="009E777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Colorido-nfase3">
    <w:name w:val="Colorful Shading Accent 3"/>
    <w:basedOn w:val="Tabelanormal"/>
    <w:uiPriority w:val="71"/>
    <w:rsid w:val="004B545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3">
    <w:name w:val="Colorful Grid Accent 3"/>
    <w:basedOn w:val="Tabelanormal"/>
    <w:uiPriority w:val="73"/>
    <w:rsid w:val="004B545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3-nfase3">
    <w:name w:val="Medium Grid 3 Accent 3"/>
    <w:basedOn w:val="Tabelanormal"/>
    <w:uiPriority w:val="69"/>
    <w:rsid w:val="004B545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1-nfase5">
    <w:name w:val="Medium Grid 1 Accent 5"/>
    <w:basedOn w:val="Tabelanormal"/>
    <w:uiPriority w:val="67"/>
    <w:rsid w:val="004B545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ListaClara-nfase1">
    <w:name w:val="Light List Accent 1"/>
    <w:basedOn w:val="Tabelanormal"/>
    <w:uiPriority w:val="61"/>
    <w:rsid w:val="007F0E6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radeMdia1-nfase1">
    <w:name w:val="Medium Grid 1 Accent 1"/>
    <w:basedOn w:val="Tabelanormal"/>
    <w:uiPriority w:val="67"/>
    <w:rsid w:val="007F0E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ombreamentoMdio1-nfase5">
    <w:name w:val="Medium Shading 1 Accent 5"/>
    <w:basedOn w:val="Tabelanormal"/>
    <w:uiPriority w:val="63"/>
    <w:rsid w:val="0062451A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5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8BCBB-E88A-4345-BA4B-9AA3F1888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Fabricio Massariol</dc:creator>
  <cp:lastModifiedBy>Renato Heitor Santoro Moreira</cp:lastModifiedBy>
  <cp:revision>8</cp:revision>
  <cp:lastPrinted>2013-12-18T19:59:00Z</cp:lastPrinted>
  <dcterms:created xsi:type="dcterms:W3CDTF">2015-11-30T12:12:00Z</dcterms:created>
  <dcterms:modified xsi:type="dcterms:W3CDTF">2021-02-05T14:35:00Z</dcterms:modified>
</cp:coreProperties>
</file>